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2BA" w:rsidRPr="002525FA" w:rsidRDefault="00B0180F" w:rsidP="00465147">
      <w:pPr>
        <w:spacing w:before="100" w:beforeAutospacing="1" w:after="100" w:afterAutospacing="1" w:line="312" w:lineRule="auto"/>
        <w:jc w:val="center"/>
        <w:outlineLvl w:val="3"/>
        <w:rPr>
          <w:rFonts w:eastAsia="Times New Roman" w:cstheme="minorHAnsi"/>
          <w:b/>
          <w:bCs/>
          <w:sz w:val="24"/>
          <w:szCs w:val="24"/>
        </w:rPr>
      </w:pPr>
      <w:r w:rsidRPr="002525FA">
        <w:rPr>
          <w:rFonts w:eastAsia="Times New Roman" w:cstheme="minorHAnsi"/>
          <w:b/>
          <w:bCs/>
          <w:sz w:val="24"/>
          <w:szCs w:val="24"/>
        </w:rPr>
        <w:t>ЕРА</w:t>
      </w:r>
      <w:r w:rsidR="00825AA8" w:rsidRPr="002525FA">
        <w:rPr>
          <w:rFonts w:eastAsia="Times New Roman" w:cstheme="minorHAnsi"/>
          <w:b/>
          <w:bCs/>
          <w:sz w:val="24"/>
          <w:szCs w:val="24"/>
        </w:rPr>
        <w:t>З</w:t>
      </w:r>
      <w:r w:rsidRPr="002525FA">
        <w:rPr>
          <w:rFonts w:eastAsia="Times New Roman" w:cstheme="minorHAnsi"/>
          <w:b/>
          <w:bCs/>
          <w:sz w:val="24"/>
          <w:szCs w:val="24"/>
        </w:rPr>
        <w:t xml:space="preserve">МУС+ </w:t>
      </w:r>
      <w:r w:rsidR="00F812BA" w:rsidRPr="002525FA">
        <w:rPr>
          <w:rFonts w:eastAsia="Times New Roman" w:cstheme="minorHAnsi"/>
          <w:b/>
          <w:bCs/>
          <w:sz w:val="24"/>
          <w:szCs w:val="24"/>
        </w:rPr>
        <w:t xml:space="preserve">ЈАВНИ ПОЗИВ </w:t>
      </w:r>
    </w:p>
    <w:p w:rsidR="00D776C1" w:rsidRPr="002525FA" w:rsidRDefault="00F812BA" w:rsidP="003573F4">
      <w:pPr>
        <w:spacing w:before="100" w:beforeAutospacing="1" w:after="100" w:afterAutospacing="1" w:line="312" w:lineRule="auto"/>
        <w:contextualSpacing/>
        <w:jc w:val="center"/>
        <w:outlineLvl w:val="3"/>
        <w:rPr>
          <w:rFonts w:eastAsia="Times New Roman" w:cstheme="minorHAnsi"/>
          <w:bCs/>
          <w:sz w:val="24"/>
          <w:szCs w:val="24"/>
        </w:rPr>
      </w:pPr>
      <w:r w:rsidRPr="002525FA">
        <w:rPr>
          <w:rFonts w:eastAsia="Times New Roman" w:cstheme="minorHAnsi"/>
          <w:bCs/>
          <w:sz w:val="24"/>
          <w:szCs w:val="24"/>
        </w:rPr>
        <w:t>ЕРАЗМУ</w:t>
      </w:r>
      <w:r w:rsidR="005B45D8" w:rsidRPr="002525FA">
        <w:rPr>
          <w:rFonts w:eastAsia="Times New Roman" w:cstheme="minorHAnsi"/>
          <w:bCs/>
          <w:sz w:val="24"/>
          <w:szCs w:val="24"/>
        </w:rPr>
        <w:t xml:space="preserve">С+ ОДЛАЗНА МОБИЛНОСТ СТУДЕНАТА </w:t>
      </w:r>
    </w:p>
    <w:p w:rsidR="003573F4" w:rsidRPr="002525FA" w:rsidRDefault="00D776C1" w:rsidP="003573F4">
      <w:pPr>
        <w:spacing w:before="100" w:beforeAutospacing="1" w:after="100" w:afterAutospacing="1" w:line="312" w:lineRule="auto"/>
        <w:contextualSpacing/>
        <w:jc w:val="center"/>
        <w:outlineLvl w:val="3"/>
        <w:rPr>
          <w:rFonts w:eastAsia="Times New Roman" w:cstheme="minorHAnsi"/>
          <w:b/>
          <w:bCs/>
          <w:sz w:val="24"/>
          <w:szCs w:val="24"/>
          <w:lang w:val="sr-Cyrl-RS"/>
        </w:rPr>
      </w:pPr>
      <w:r w:rsidRPr="002525FA">
        <w:rPr>
          <w:rFonts w:eastAsia="Times New Roman" w:cstheme="minorHAnsi"/>
          <w:b/>
          <w:bCs/>
          <w:sz w:val="24"/>
          <w:szCs w:val="24"/>
          <w:lang w:val="sr-Cyrl-RS"/>
        </w:rPr>
        <w:t xml:space="preserve">ФАКУЛТЕТА ТЕХНИЧКИХ НАУКА И ЕКОНОМСКОГ ФАКУЛТЕТА </w:t>
      </w:r>
    </w:p>
    <w:p w:rsidR="00D776C1" w:rsidRPr="002525FA" w:rsidRDefault="003573F4" w:rsidP="00D776C1">
      <w:pPr>
        <w:jc w:val="center"/>
        <w:rPr>
          <w:rFonts w:eastAsia="Times New Roman" w:cstheme="minorHAnsi"/>
          <w:bCs/>
          <w:sz w:val="24"/>
          <w:szCs w:val="24"/>
        </w:rPr>
      </w:pPr>
      <w:r w:rsidRPr="002525FA">
        <w:rPr>
          <w:rFonts w:eastAsia="Times New Roman" w:cstheme="minorHAnsi"/>
          <w:bCs/>
          <w:sz w:val="24"/>
          <w:szCs w:val="24"/>
        </w:rPr>
        <w:t xml:space="preserve">УНИВЕРЗИТЕТА </w:t>
      </w:r>
      <w:r w:rsidR="00F812BA" w:rsidRPr="002525FA">
        <w:rPr>
          <w:rFonts w:eastAsia="Times New Roman" w:cstheme="minorHAnsi"/>
          <w:bCs/>
          <w:sz w:val="24"/>
          <w:szCs w:val="24"/>
        </w:rPr>
        <w:t>У НОВОМ САДУ</w:t>
      </w:r>
      <w:r w:rsidRPr="002525FA">
        <w:rPr>
          <w:rFonts w:eastAsia="Times New Roman" w:cstheme="minorHAnsi"/>
          <w:bCs/>
          <w:sz w:val="24"/>
          <w:szCs w:val="24"/>
        </w:rPr>
        <w:t xml:space="preserve"> </w:t>
      </w:r>
    </w:p>
    <w:p w:rsidR="00D776C1" w:rsidRPr="002525FA" w:rsidRDefault="00D54403" w:rsidP="00D776C1">
      <w:pPr>
        <w:jc w:val="center"/>
        <w:rPr>
          <w:rFonts w:eastAsia="Times New Roman" w:cstheme="minorHAnsi"/>
          <w:bCs/>
          <w:sz w:val="24"/>
          <w:szCs w:val="24"/>
        </w:rPr>
      </w:pPr>
      <w:r w:rsidRPr="002525FA">
        <w:rPr>
          <w:rFonts w:eastAsia="Times New Roman" w:cstheme="minorHAnsi"/>
          <w:bCs/>
          <w:sz w:val="24"/>
          <w:szCs w:val="24"/>
        </w:rPr>
        <w:t xml:space="preserve">ЗА УЧЕШЋЕ </w:t>
      </w:r>
      <w:r w:rsidR="003573F4" w:rsidRPr="002525FA">
        <w:rPr>
          <w:rFonts w:eastAsia="Times New Roman" w:cstheme="minorHAnsi"/>
          <w:bCs/>
          <w:sz w:val="24"/>
          <w:szCs w:val="24"/>
        </w:rPr>
        <w:t xml:space="preserve">У КОМБИНОВАНОМ ИНТЕНЗИВНОМ ПРОГРАМУ </w:t>
      </w:r>
      <w:r w:rsidR="007F6C06" w:rsidRPr="002525FA">
        <w:rPr>
          <w:rFonts w:eastAsia="Times New Roman" w:cstheme="minorHAnsi"/>
          <w:bCs/>
          <w:sz w:val="24"/>
          <w:szCs w:val="24"/>
        </w:rPr>
        <w:t xml:space="preserve">(BIP) </w:t>
      </w:r>
    </w:p>
    <w:p w:rsidR="00D776C1" w:rsidRPr="002525FA" w:rsidRDefault="003573F4" w:rsidP="00D776C1">
      <w:pPr>
        <w:jc w:val="center"/>
        <w:rPr>
          <w:rFonts w:eastAsia="Times New Roman" w:cstheme="minorHAnsi"/>
          <w:bCs/>
          <w:sz w:val="24"/>
          <w:szCs w:val="24"/>
        </w:rPr>
      </w:pPr>
      <w:r w:rsidRPr="002525FA">
        <w:rPr>
          <w:rFonts w:eastAsia="Times New Roman" w:cstheme="minorHAnsi"/>
          <w:bCs/>
          <w:sz w:val="24"/>
          <w:szCs w:val="24"/>
        </w:rPr>
        <w:t>„</w:t>
      </w:r>
      <w:r w:rsidR="00D776C1" w:rsidRPr="002525FA">
        <w:rPr>
          <w:rFonts w:cstheme="minorHAnsi"/>
          <w:b/>
          <w:bCs/>
          <w:smallCaps/>
          <w:sz w:val="24"/>
          <w:szCs w:val="24"/>
          <w:lang w:val="en-GB"/>
        </w:rPr>
        <w:t xml:space="preserve">Modern logistics and transport </w:t>
      </w:r>
      <w:proofErr w:type="gramStart"/>
      <w:r w:rsidR="00D776C1" w:rsidRPr="002525FA">
        <w:rPr>
          <w:rFonts w:cstheme="minorHAnsi"/>
          <w:b/>
          <w:bCs/>
          <w:smallCaps/>
          <w:sz w:val="24"/>
          <w:szCs w:val="24"/>
          <w:lang w:val="en-GB"/>
        </w:rPr>
        <w:t>solutions</w:t>
      </w:r>
      <w:r w:rsidRPr="002525FA">
        <w:rPr>
          <w:rFonts w:eastAsia="Times New Roman" w:cstheme="minorHAnsi"/>
          <w:bCs/>
          <w:sz w:val="24"/>
          <w:szCs w:val="24"/>
        </w:rPr>
        <w:t>“</w:t>
      </w:r>
      <w:proofErr w:type="gramEnd"/>
      <w:r w:rsidR="00D54403" w:rsidRPr="002525FA">
        <w:rPr>
          <w:rFonts w:eastAsia="Times New Roman" w:cstheme="minorHAnsi"/>
          <w:bCs/>
          <w:sz w:val="24"/>
          <w:szCs w:val="24"/>
        </w:rPr>
        <w:t xml:space="preserve"> </w:t>
      </w:r>
    </w:p>
    <w:p w:rsidR="00D54403" w:rsidRPr="002525FA" w:rsidRDefault="00D776C1" w:rsidP="00D776C1">
      <w:pPr>
        <w:jc w:val="center"/>
        <w:rPr>
          <w:rFonts w:cstheme="minorHAnsi"/>
          <w:b/>
          <w:bCs/>
          <w:smallCaps/>
          <w:sz w:val="24"/>
          <w:szCs w:val="24"/>
          <w:lang w:val="en-GB"/>
        </w:rPr>
      </w:pPr>
      <w:r w:rsidRPr="002525FA">
        <w:rPr>
          <w:rFonts w:eastAsia="Times New Roman" w:cstheme="minorHAnsi"/>
          <w:bCs/>
          <w:sz w:val="24"/>
          <w:szCs w:val="24"/>
          <w:lang w:val="sr-Cyrl-RS"/>
        </w:rPr>
        <w:t>НА УНИВЕРЗИТЕТУ У СЕГЕДИНУ, МАЂАРСКА</w:t>
      </w:r>
    </w:p>
    <w:p w:rsidR="00954E4F" w:rsidRPr="002525FA" w:rsidRDefault="00954E4F" w:rsidP="007B7D91">
      <w:pPr>
        <w:spacing w:before="100" w:beforeAutospacing="1" w:after="100" w:afterAutospacing="1" w:line="312" w:lineRule="auto"/>
        <w:contextualSpacing/>
        <w:outlineLvl w:val="3"/>
        <w:rPr>
          <w:rFonts w:eastAsia="Times New Roman" w:cstheme="minorHAnsi"/>
          <w:bCs/>
          <w:sz w:val="24"/>
          <w:szCs w:val="24"/>
        </w:rPr>
      </w:pPr>
    </w:p>
    <w:p w:rsidR="00F812BA" w:rsidRPr="002525FA" w:rsidRDefault="00F812BA" w:rsidP="00465147">
      <w:pPr>
        <w:spacing w:before="100" w:beforeAutospacing="1" w:after="100" w:afterAutospacing="1" w:line="312" w:lineRule="auto"/>
        <w:jc w:val="center"/>
        <w:outlineLvl w:val="3"/>
        <w:rPr>
          <w:rFonts w:eastAsia="Times New Roman" w:cstheme="minorHAnsi"/>
          <w:b/>
          <w:bCs/>
          <w:sz w:val="24"/>
          <w:szCs w:val="24"/>
        </w:rPr>
      </w:pPr>
      <w:r w:rsidRPr="002525FA">
        <w:rPr>
          <w:rFonts w:eastAsia="Times New Roman" w:cstheme="minorHAnsi"/>
          <w:b/>
          <w:bCs/>
          <w:sz w:val="24"/>
          <w:szCs w:val="24"/>
        </w:rPr>
        <w:t>ЕРАЗМУС+ КА1</w:t>
      </w:r>
      <w:r w:rsidR="00AD2ED8" w:rsidRPr="002525FA">
        <w:rPr>
          <w:rFonts w:eastAsia="Times New Roman" w:cstheme="minorHAnsi"/>
          <w:b/>
          <w:bCs/>
          <w:sz w:val="24"/>
          <w:szCs w:val="24"/>
        </w:rPr>
        <w:t>31</w:t>
      </w:r>
    </w:p>
    <w:p w:rsidR="00D44A2C" w:rsidRPr="002525FA" w:rsidRDefault="00F812BA" w:rsidP="00910A16">
      <w:pPr>
        <w:spacing w:after="0" w:line="240" w:lineRule="auto"/>
        <w:contextualSpacing/>
        <w:jc w:val="both"/>
        <w:rPr>
          <w:rFonts w:eastAsia="Times New Roman" w:cstheme="minorHAnsi"/>
          <w:sz w:val="24"/>
          <w:szCs w:val="24"/>
          <w:lang w:val="sr-Cyrl-RS"/>
        </w:rPr>
      </w:pPr>
      <w:proofErr w:type="spellStart"/>
      <w:r w:rsidRPr="002525FA">
        <w:rPr>
          <w:rFonts w:eastAsia="Times New Roman" w:cstheme="minorHAnsi"/>
          <w:sz w:val="24"/>
          <w:szCs w:val="24"/>
        </w:rPr>
        <w:t>Универзитет</w:t>
      </w:r>
      <w:proofErr w:type="spellEnd"/>
      <w:r w:rsidRPr="002525FA">
        <w:rPr>
          <w:rFonts w:eastAsia="Times New Roman" w:cstheme="minorHAnsi"/>
          <w:sz w:val="24"/>
          <w:szCs w:val="24"/>
        </w:rPr>
        <w:t xml:space="preserve"> у </w:t>
      </w:r>
      <w:proofErr w:type="spellStart"/>
      <w:r w:rsidRPr="002525FA">
        <w:rPr>
          <w:rFonts w:eastAsia="Times New Roman" w:cstheme="minorHAnsi"/>
          <w:sz w:val="24"/>
          <w:szCs w:val="24"/>
        </w:rPr>
        <w:t>Новом</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Саду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расписује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Јавни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позив</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за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пријаву</w:t>
      </w:r>
      <w:proofErr w:type="spellEnd"/>
      <w:r w:rsidRPr="002525FA">
        <w:rPr>
          <w:rFonts w:eastAsia="Times New Roman" w:cstheme="minorHAnsi"/>
          <w:sz w:val="24"/>
          <w:szCs w:val="24"/>
        </w:rPr>
        <w:t xml:space="preserve"> </w:t>
      </w:r>
      <w:proofErr w:type="spellStart"/>
      <w:r w:rsidR="00850C92" w:rsidRPr="002525FA">
        <w:rPr>
          <w:rFonts w:eastAsia="Times New Roman" w:cstheme="minorHAnsi"/>
          <w:sz w:val="24"/>
          <w:szCs w:val="24"/>
        </w:rPr>
        <w:t>студената</w:t>
      </w:r>
      <w:proofErr w:type="spellEnd"/>
      <w:r w:rsidR="00D44A2C" w:rsidRPr="002525FA">
        <w:rPr>
          <w:rFonts w:eastAsia="Times New Roman" w:cstheme="minorHAnsi"/>
          <w:sz w:val="24"/>
          <w:szCs w:val="24"/>
          <w:lang w:val="sr-Latn-RS"/>
        </w:rPr>
        <w:t xml:space="preserve"> </w:t>
      </w:r>
      <w:r w:rsidR="00D44A2C" w:rsidRPr="002525FA">
        <w:rPr>
          <w:rFonts w:eastAsia="Times New Roman" w:cstheme="minorHAnsi"/>
          <w:sz w:val="24"/>
          <w:szCs w:val="24"/>
          <w:lang w:val="sr-Cyrl-RS"/>
        </w:rPr>
        <w:t>Универзитет у Новом Саду из области Инжењерства и Економије (</w:t>
      </w:r>
      <w:r w:rsidR="00D44A2C" w:rsidRPr="002525FA">
        <w:rPr>
          <w:rFonts w:cstheme="minorHAnsi"/>
          <w:i/>
          <w:sz w:val="24"/>
          <w:szCs w:val="24"/>
          <w:lang w:val="en-GB"/>
        </w:rPr>
        <w:t xml:space="preserve">BSc/BA, MSC/MA, PhD and doctorate students </w:t>
      </w:r>
      <w:r w:rsidR="00D44A2C" w:rsidRPr="002525FA">
        <w:rPr>
          <w:rFonts w:cstheme="minorHAnsi"/>
          <w:i/>
          <w:sz w:val="24"/>
          <w:szCs w:val="24"/>
          <w:lang w:val="sr-Cyrl-RS"/>
        </w:rPr>
        <w:t xml:space="preserve">- </w:t>
      </w:r>
      <w:r w:rsidR="00D44A2C" w:rsidRPr="002525FA">
        <w:rPr>
          <w:rFonts w:cstheme="minorHAnsi"/>
          <w:i/>
          <w:sz w:val="24"/>
          <w:szCs w:val="24"/>
          <w:lang w:val="en-GB"/>
        </w:rPr>
        <w:t>engineering or economist</w:t>
      </w:r>
      <w:r w:rsidR="00D44A2C" w:rsidRPr="002525FA">
        <w:rPr>
          <w:rFonts w:cstheme="minorHAnsi"/>
          <w:sz w:val="24"/>
          <w:szCs w:val="24"/>
          <w:lang w:val="en-GB"/>
        </w:rPr>
        <w:t>)</w:t>
      </w:r>
      <w:r w:rsidR="00D44A2C" w:rsidRPr="002525FA">
        <w:rPr>
          <w:rFonts w:cstheme="minorHAnsi"/>
          <w:sz w:val="24"/>
          <w:szCs w:val="24"/>
          <w:lang w:val="sr-Cyrl-RS"/>
        </w:rPr>
        <w:t xml:space="preserve"> за учешће у Еразмус+ комбинованом интензивном програму</w:t>
      </w:r>
      <w:r w:rsidR="00910A16" w:rsidRPr="002525FA">
        <w:rPr>
          <w:rFonts w:cstheme="minorHAnsi"/>
          <w:sz w:val="24"/>
          <w:szCs w:val="24"/>
          <w:lang w:val="sr-Cyrl-RS"/>
        </w:rPr>
        <w:t xml:space="preserve"> </w:t>
      </w:r>
      <w:r w:rsidR="00910A16" w:rsidRPr="002525FA">
        <w:rPr>
          <w:rFonts w:cstheme="minorHAnsi"/>
          <w:sz w:val="24"/>
          <w:szCs w:val="24"/>
        </w:rPr>
        <w:t>Erasmus+ BIP</w:t>
      </w:r>
      <w:r w:rsidR="00D44A2C" w:rsidRPr="002525FA">
        <w:rPr>
          <w:rFonts w:cstheme="minorHAnsi"/>
          <w:sz w:val="24"/>
          <w:szCs w:val="24"/>
          <w:lang w:val="sr-Cyrl-RS"/>
        </w:rPr>
        <w:t xml:space="preserve"> </w:t>
      </w:r>
      <w:r w:rsidR="00D44A2C" w:rsidRPr="002525FA">
        <w:rPr>
          <w:rFonts w:eastAsia="Times New Roman" w:cstheme="minorHAnsi"/>
          <w:bCs/>
          <w:sz w:val="24"/>
          <w:szCs w:val="24"/>
        </w:rPr>
        <w:t>„</w:t>
      </w:r>
      <w:r w:rsidR="00D44A2C" w:rsidRPr="002525FA">
        <w:rPr>
          <w:rFonts w:cstheme="minorHAnsi"/>
          <w:bCs/>
          <w:smallCaps/>
          <w:sz w:val="24"/>
          <w:szCs w:val="24"/>
          <w:lang w:val="en-GB"/>
        </w:rPr>
        <w:t xml:space="preserve">Modern logistics and transport </w:t>
      </w:r>
      <w:proofErr w:type="gramStart"/>
      <w:r w:rsidR="00D44A2C" w:rsidRPr="002525FA">
        <w:rPr>
          <w:rFonts w:cstheme="minorHAnsi"/>
          <w:bCs/>
          <w:smallCaps/>
          <w:sz w:val="24"/>
          <w:szCs w:val="24"/>
          <w:lang w:val="en-GB"/>
        </w:rPr>
        <w:t>solutions</w:t>
      </w:r>
      <w:r w:rsidR="00D44A2C" w:rsidRPr="002525FA">
        <w:rPr>
          <w:rFonts w:eastAsia="Times New Roman" w:cstheme="minorHAnsi"/>
          <w:bCs/>
          <w:sz w:val="24"/>
          <w:szCs w:val="24"/>
        </w:rPr>
        <w:t>“</w:t>
      </w:r>
      <w:proofErr w:type="gramEnd"/>
      <w:r w:rsidR="00D44A2C" w:rsidRPr="002525FA">
        <w:rPr>
          <w:rFonts w:eastAsia="Times New Roman" w:cstheme="minorHAnsi"/>
          <w:bCs/>
          <w:sz w:val="24"/>
          <w:szCs w:val="24"/>
          <w:lang w:val="sr-Cyrl-RS"/>
        </w:rPr>
        <w:t>.</w:t>
      </w:r>
    </w:p>
    <w:p w:rsidR="00D44A2C" w:rsidRPr="002525FA" w:rsidRDefault="00D44A2C" w:rsidP="00910A16">
      <w:pPr>
        <w:spacing w:after="0" w:line="240" w:lineRule="auto"/>
        <w:contextualSpacing/>
        <w:jc w:val="both"/>
        <w:rPr>
          <w:rFonts w:eastAsia="Times New Roman" w:cstheme="minorHAnsi"/>
          <w:sz w:val="24"/>
          <w:szCs w:val="24"/>
        </w:rPr>
      </w:pPr>
    </w:p>
    <w:p w:rsidR="005B45D8" w:rsidRPr="002525FA" w:rsidRDefault="00910A16" w:rsidP="00910A16">
      <w:pPr>
        <w:spacing w:after="0" w:line="240" w:lineRule="auto"/>
        <w:contextualSpacing/>
        <w:jc w:val="both"/>
        <w:rPr>
          <w:rFonts w:eastAsia="Times New Roman" w:cstheme="minorHAnsi"/>
          <w:bCs/>
          <w:sz w:val="24"/>
          <w:szCs w:val="24"/>
          <w:lang w:val="sr-Cyrl-RS"/>
        </w:rPr>
      </w:pPr>
      <w:r w:rsidRPr="002525FA">
        <w:rPr>
          <w:rFonts w:eastAsia="Times New Roman" w:cstheme="minorHAnsi"/>
          <w:sz w:val="24"/>
          <w:szCs w:val="24"/>
          <w:lang w:val="sr-Cyrl-RS"/>
        </w:rPr>
        <w:t>Одобрена м</w:t>
      </w:r>
      <w:r w:rsidR="00D44A2C" w:rsidRPr="002525FA">
        <w:rPr>
          <w:rFonts w:eastAsia="Times New Roman" w:cstheme="minorHAnsi"/>
          <w:sz w:val="24"/>
          <w:szCs w:val="24"/>
          <w:lang w:val="sr-Cyrl-RS"/>
        </w:rPr>
        <w:t>обилност подразумева</w:t>
      </w:r>
      <w:r w:rsidR="00002DD9" w:rsidRPr="002525FA">
        <w:rPr>
          <w:rFonts w:eastAsia="Times New Roman" w:cstheme="minorHAnsi"/>
          <w:sz w:val="24"/>
          <w:szCs w:val="24"/>
        </w:rPr>
        <w:t xml:space="preserve"> </w:t>
      </w:r>
      <w:proofErr w:type="spellStart"/>
      <w:r w:rsidR="00002DD9" w:rsidRPr="002525FA">
        <w:rPr>
          <w:rFonts w:eastAsia="Times New Roman" w:cstheme="minorHAnsi"/>
          <w:b/>
          <w:sz w:val="24"/>
          <w:szCs w:val="24"/>
        </w:rPr>
        <w:t>обавезно</w:t>
      </w:r>
      <w:proofErr w:type="spellEnd"/>
      <w:r w:rsidR="00002DD9" w:rsidRPr="002525FA">
        <w:rPr>
          <w:rFonts w:eastAsia="Times New Roman" w:cstheme="minorHAnsi"/>
          <w:sz w:val="24"/>
          <w:szCs w:val="24"/>
        </w:rPr>
        <w:t xml:space="preserve"> </w:t>
      </w:r>
      <w:proofErr w:type="spellStart"/>
      <w:r w:rsidR="00002DD9" w:rsidRPr="002525FA">
        <w:rPr>
          <w:rFonts w:eastAsia="Times New Roman" w:cstheme="minorHAnsi"/>
          <w:sz w:val="24"/>
          <w:szCs w:val="24"/>
        </w:rPr>
        <w:t>учешће</w:t>
      </w:r>
      <w:proofErr w:type="spellEnd"/>
      <w:r w:rsidR="00002DD9" w:rsidRPr="002525FA">
        <w:rPr>
          <w:rFonts w:eastAsia="Times New Roman" w:cstheme="minorHAnsi"/>
          <w:sz w:val="24"/>
          <w:szCs w:val="24"/>
        </w:rPr>
        <w:t xml:space="preserve"> </w:t>
      </w:r>
      <w:r w:rsidRPr="002525FA">
        <w:rPr>
          <w:rFonts w:eastAsia="Times New Roman" w:cstheme="minorHAnsi"/>
          <w:sz w:val="24"/>
          <w:szCs w:val="24"/>
          <w:lang w:val="sr-Cyrl-RS"/>
        </w:rPr>
        <w:t xml:space="preserve">стипендисте </w:t>
      </w:r>
      <w:r w:rsidR="00D44A2C" w:rsidRPr="002525FA">
        <w:rPr>
          <w:rFonts w:eastAsia="Times New Roman" w:cstheme="minorHAnsi"/>
          <w:sz w:val="24"/>
          <w:szCs w:val="24"/>
          <w:lang w:val="sr-Cyrl-RS"/>
        </w:rPr>
        <w:t xml:space="preserve">и </w:t>
      </w:r>
      <w:proofErr w:type="spellStart"/>
      <w:r w:rsidR="00002DD9" w:rsidRPr="002525FA">
        <w:rPr>
          <w:rFonts w:eastAsia="Times New Roman" w:cstheme="minorHAnsi"/>
          <w:sz w:val="24"/>
          <w:szCs w:val="24"/>
        </w:rPr>
        <w:t>на</w:t>
      </w:r>
      <w:proofErr w:type="spellEnd"/>
      <w:r w:rsidR="00002DD9" w:rsidRPr="002525FA">
        <w:rPr>
          <w:rFonts w:eastAsia="Times New Roman" w:cstheme="minorHAnsi"/>
          <w:sz w:val="24"/>
          <w:szCs w:val="24"/>
        </w:rPr>
        <w:t xml:space="preserve"> </w:t>
      </w:r>
      <w:r w:rsidR="00D44A2C" w:rsidRPr="002525FA">
        <w:rPr>
          <w:rFonts w:eastAsia="Times New Roman" w:cstheme="minorHAnsi"/>
          <w:b/>
          <w:sz w:val="24"/>
          <w:szCs w:val="24"/>
          <w:lang w:val="sr-Cyrl-RS"/>
        </w:rPr>
        <w:t>виртуелној</w:t>
      </w:r>
      <w:r w:rsidR="00D44A2C" w:rsidRPr="002525FA">
        <w:rPr>
          <w:rFonts w:eastAsia="Times New Roman" w:cstheme="minorHAnsi"/>
          <w:sz w:val="24"/>
          <w:szCs w:val="24"/>
          <w:lang w:val="sr-Cyrl-RS"/>
        </w:rPr>
        <w:t xml:space="preserve"> (</w:t>
      </w:r>
      <w:proofErr w:type="spellStart"/>
      <w:r w:rsidR="00002DD9" w:rsidRPr="002525FA">
        <w:rPr>
          <w:rFonts w:eastAsia="Times New Roman" w:cstheme="minorHAnsi"/>
          <w:b/>
          <w:sz w:val="24"/>
          <w:szCs w:val="24"/>
        </w:rPr>
        <w:t>онлајн</w:t>
      </w:r>
      <w:proofErr w:type="spellEnd"/>
      <w:r w:rsidR="00D44A2C" w:rsidRPr="002525FA">
        <w:rPr>
          <w:rFonts w:eastAsia="Times New Roman" w:cstheme="minorHAnsi"/>
          <w:b/>
          <w:sz w:val="24"/>
          <w:szCs w:val="24"/>
          <w:lang w:val="sr-Cyrl-RS"/>
        </w:rPr>
        <w:t>)</w:t>
      </w:r>
      <w:r w:rsidR="00002DD9" w:rsidRPr="002525FA">
        <w:rPr>
          <w:rFonts w:eastAsia="Times New Roman" w:cstheme="minorHAnsi"/>
          <w:sz w:val="24"/>
          <w:szCs w:val="24"/>
        </w:rPr>
        <w:t xml:space="preserve"> и </w:t>
      </w:r>
      <w:r w:rsidRPr="002525FA">
        <w:rPr>
          <w:rFonts w:eastAsia="Times New Roman" w:cstheme="minorHAnsi"/>
          <w:sz w:val="24"/>
          <w:szCs w:val="24"/>
          <w:lang w:val="sr-Cyrl-RS"/>
        </w:rPr>
        <w:t xml:space="preserve">на </w:t>
      </w:r>
      <w:proofErr w:type="spellStart"/>
      <w:r w:rsidR="00002DD9" w:rsidRPr="002525FA">
        <w:rPr>
          <w:rFonts w:eastAsia="Times New Roman" w:cstheme="minorHAnsi"/>
          <w:b/>
          <w:sz w:val="24"/>
          <w:szCs w:val="24"/>
        </w:rPr>
        <w:t>физичкој</w:t>
      </w:r>
      <w:proofErr w:type="spellEnd"/>
      <w:r w:rsidR="007F6C06" w:rsidRPr="002525FA">
        <w:rPr>
          <w:rFonts w:eastAsia="Times New Roman" w:cstheme="minorHAnsi"/>
          <w:sz w:val="24"/>
          <w:szCs w:val="24"/>
        </w:rPr>
        <w:t xml:space="preserve"> </w:t>
      </w:r>
      <w:proofErr w:type="spellStart"/>
      <w:r w:rsidR="007F6C06" w:rsidRPr="002525FA">
        <w:rPr>
          <w:rFonts w:eastAsia="Times New Roman" w:cstheme="minorHAnsi"/>
          <w:sz w:val="24"/>
          <w:szCs w:val="24"/>
        </w:rPr>
        <w:t>мобилности</w:t>
      </w:r>
      <w:proofErr w:type="spellEnd"/>
      <w:r w:rsidR="007F6C06" w:rsidRPr="002525FA">
        <w:rPr>
          <w:rFonts w:eastAsia="Times New Roman" w:cstheme="minorHAnsi"/>
          <w:sz w:val="24"/>
          <w:szCs w:val="24"/>
        </w:rPr>
        <w:t xml:space="preserve"> </w:t>
      </w:r>
      <w:proofErr w:type="spellStart"/>
      <w:r w:rsidR="007F6C06" w:rsidRPr="002525FA">
        <w:rPr>
          <w:rFonts w:eastAsia="Times New Roman" w:cstheme="minorHAnsi"/>
          <w:sz w:val="24"/>
          <w:szCs w:val="24"/>
        </w:rPr>
        <w:t>које</w:t>
      </w:r>
      <w:proofErr w:type="spellEnd"/>
      <w:r w:rsidR="007F6C06" w:rsidRPr="002525FA">
        <w:rPr>
          <w:rFonts w:eastAsia="Times New Roman" w:cstheme="minorHAnsi"/>
          <w:sz w:val="24"/>
          <w:szCs w:val="24"/>
        </w:rPr>
        <w:t xml:space="preserve"> </w:t>
      </w:r>
      <w:proofErr w:type="spellStart"/>
      <w:r w:rsidR="007F6C06" w:rsidRPr="002525FA">
        <w:rPr>
          <w:rFonts w:eastAsia="Times New Roman" w:cstheme="minorHAnsi"/>
          <w:sz w:val="24"/>
          <w:szCs w:val="24"/>
        </w:rPr>
        <w:t>чинe</w:t>
      </w:r>
      <w:proofErr w:type="spellEnd"/>
      <w:r w:rsidR="00002DD9" w:rsidRPr="002525FA">
        <w:rPr>
          <w:rFonts w:eastAsia="Times New Roman" w:cstheme="minorHAnsi"/>
          <w:sz w:val="24"/>
          <w:szCs w:val="24"/>
        </w:rPr>
        <w:t xml:space="preserve"> </w:t>
      </w:r>
      <w:r w:rsidR="00771519" w:rsidRPr="002525FA">
        <w:rPr>
          <w:rFonts w:eastAsia="Times New Roman" w:cstheme="minorHAnsi"/>
          <w:sz w:val="24"/>
          <w:szCs w:val="24"/>
          <w:lang w:val="sr-Cyrl-RS"/>
        </w:rPr>
        <w:t xml:space="preserve">нераздвојни део </w:t>
      </w:r>
      <w:proofErr w:type="spellStart"/>
      <w:r w:rsidR="00002DD9" w:rsidRPr="002525FA">
        <w:rPr>
          <w:rFonts w:eastAsia="Times New Roman" w:cstheme="minorHAnsi"/>
          <w:sz w:val="24"/>
          <w:szCs w:val="24"/>
        </w:rPr>
        <w:t>Комбинован</w:t>
      </w:r>
      <w:proofErr w:type="spellEnd"/>
      <w:r w:rsidR="00771519" w:rsidRPr="002525FA">
        <w:rPr>
          <w:rFonts w:eastAsia="Times New Roman" w:cstheme="minorHAnsi"/>
          <w:sz w:val="24"/>
          <w:szCs w:val="24"/>
          <w:lang w:val="sr-Cyrl-RS"/>
        </w:rPr>
        <w:t>ог</w:t>
      </w:r>
      <w:r w:rsidR="00002DD9" w:rsidRPr="002525FA">
        <w:rPr>
          <w:rFonts w:eastAsia="Times New Roman" w:cstheme="minorHAnsi"/>
          <w:sz w:val="24"/>
          <w:szCs w:val="24"/>
        </w:rPr>
        <w:t xml:space="preserve"> </w:t>
      </w:r>
      <w:proofErr w:type="spellStart"/>
      <w:r w:rsidR="00002DD9" w:rsidRPr="002525FA">
        <w:rPr>
          <w:rFonts w:eastAsia="Times New Roman" w:cstheme="minorHAnsi"/>
          <w:sz w:val="24"/>
          <w:szCs w:val="24"/>
        </w:rPr>
        <w:t>интензивн</w:t>
      </w:r>
      <w:proofErr w:type="spellEnd"/>
      <w:r w:rsidR="00771519" w:rsidRPr="002525FA">
        <w:rPr>
          <w:rFonts w:eastAsia="Times New Roman" w:cstheme="minorHAnsi"/>
          <w:sz w:val="24"/>
          <w:szCs w:val="24"/>
          <w:lang w:val="sr-Cyrl-RS"/>
        </w:rPr>
        <w:t>ог</w:t>
      </w:r>
      <w:r w:rsidR="00002DD9" w:rsidRPr="002525FA">
        <w:rPr>
          <w:rFonts w:eastAsia="Times New Roman" w:cstheme="minorHAnsi"/>
          <w:sz w:val="24"/>
          <w:szCs w:val="24"/>
        </w:rPr>
        <w:t xml:space="preserve"> </w:t>
      </w:r>
      <w:proofErr w:type="spellStart"/>
      <w:r w:rsidR="00002DD9" w:rsidRPr="002525FA">
        <w:rPr>
          <w:rFonts w:eastAsia="Times New Roman" w:cstheme="minorHAnsi"/>
          <w:sz w:val="24"/>
          <w:szCs w:val="24"/>
        </w:rPr>
        <w:t>програм</w:t>
      </w:r>
      <w:proofErr w:type="spellEnd"/>
      <w:r w:rsidR="00771519" w:rsidRPr="002525FA">
        <w:rPr>
          <w:rFonts w:eastAsia="Times New Roman" w:cstheme="minorHAnsi"/>
          <w:sz w:val="24"/>
          <w:szCs w:val="24"/>
          <w:lang w:val="sr-Cyrl-RS"/>
        </w:rPr>
        <w:t>а у Еразмус+</w:t>
      </w:r>
      <w:r w:rsidR="00D44A2C" w:rsidRPr="002525FA">
        <w:rPr>
          <w:rFonts w:eastAsia="Times New Roman" w:cstheme="minorHAnsi"/>
          <w:sz w:val="24"/>
          <w:szCs w:val="24"/>
          <w:lang w:val="sr-Cyrl-RS"/>
        </w:rPr>
        <w:t>.</w:t>
      </w:r>
    </w:p>
    <w:p w:rsidR="00644D1D" w:rsidRPr="002525FA" w:rsidRDefault="00644D1D" w:rsidP="00910A16">
      <w:pPr>
        <w:spacing w:after="0" w:line="240" w:lineRule="auto"/>
        <w:contextualSpacing/>
        <w:jc w:val="both"/>
        <w:rPr>
          <w:rFonts w:eastAsia="Times New Roman" w:cstheme="minorHAnsi"/>
          <w:sz w:val="24"/>
          <w:szCs w:val="24"/>
        </w:rPr>
      </w:pPr>
    </w:p>
    <w:p w:rsidR="007B7D91" w:rsidRPr="002525FA" w:rsidRDefault="007B7D91" w:rsidP="007B7D91">
      <w:pPr>
        <w:spacing w:after="0" w:line="312" w:lineRule="auto"/>
        <w:contextualSpacing/>
        <w:jc w:val="both"/>
        <w:rPr>
          <w:rFonts w:cstheme="minorHAnsi"/>
          <w:sz w:val="24"/>
          <w:szCs w:val="24"/>
        </w:rPr>
      </w:pPr>
      <w:r w:rsidRPr="002525FA">
        <w:rPr>
          <w:rFonts w:cstheme="minorHAnsi"/>
          <w:sz w:val="24"/>
          <w:szCs w:val="24"/>
        </w:rPr>
        <w:t>ПРИЈАВЉИВАЊЕ:</w:t>
      </w:r>
    </w:p>
    <w:p w:rsidR="007B7D91" w:rsidRPr="002525FA" w:rsidRDefault="007B7D91" w:rsidP="007B7D91">
      <w:pPr>
        <w:spacing w:after="0" w:line="312" w:lineRule="auto"/>
        <w:contextualSpacing/>
        <w:jc w:val="both"/>
        <w:rPr>
          <w:rFonts w:cstheme="minorHAnsi"/>
          <w:sz w:val="24"/>
          <w:szCs w:val="24"/>
          <w:u w:val="single"/>
        </w:rPr>
      </w:pPr>
    </w:p>
    <w:p w:rsidR="007B7D91" w:rsidRPr="002525FA" w:rsidRDefault="007B7D91" w:rsidP="007B7D91">
      <w:pPr>
        <w:spacing w:after="0" w:line="312" w:lineRule="auto"/>
        <w:contextualSpacing/>
        <w:jc w:val="both"/>
        <w:rPr>
          <w:rFonts w:eastAsia="Times New Roman" w:cstheme="minorHAnsi"/>
          <w:b/>
          <w:color w:val="C00000"/>
          <w:sz w:val="24"/>
          <w:szCs w:val="24"/>
        </w:rPr>
      </w:pPr>
      <w:r w:rsidRPr="002525FA">
        <w:rPr>
          <w:rFonts w:eastAsia="Times New Roman" w:cstheme="minorHAnsi"/>
          <w:b/>
          <w:bCs/>
          <w:sz w:val="24"/>
          <w:szCs w:val="24"/>
        </w:rPr>
        <w:t>ТРАЈАЊЕ ЈАВНОГ ПОЗИВА (КОНКУРСА):</w:t>
      </w:r>
      <w:r w:rsidRPr="002525FA">
        <w:rPr>
          <w:rFonts w:eastAsia="Times New Roman" w:cstheme="minorHAnsi"/>
          <w:sz w:val="24"/>
          <w:szCs w:val="24"/>
        </w:rPr>
        <w:t xml:space="preserve"> </w:t>
      </w:r>
      <w:r w:rsidRPr="002525FA">
        <w:rPr>
          <w:rFonts w:eastAsia="Times New Roman" w:cstheme="minorHAnsi"/>
          <w:b/>
          <w:color w:val="C00000"/>
          <w:sz w:val="24"/>
          <w:szCs w:val="24"/>
        </w:rPr>
        <w:t>16</w:t>
      </w:r>
      <w:r w:rsidRPr="002525FA">
        <w:rPr>
          <w:rFonts w:eastAsia="Times New Roman" w:cstheme="minorHAnsi"/>
          <w:b/>
          <w:color w:val="C00000"/>
          <w:sz w:val="24"/>
          <w:szCs w:val="24"/>
          <w:lang w:val="sr-Cyrl-RS"/>
        </w:rPr>
        <w:t>. јануар</w:t>
      </w:r>
      <w:r w:rsidRPr="002525FA">
        <w:rPr>
          <w:rFonts w:eastAsia="Times New Roman" w:cstheme="minorHAnsi"/>
          <w:b/>
          <w:color w:val="C00000"/>
          <w:sz w:val="24"/>
          <w:szCs w:val="24"/>
        </w:rPr>
        <w:t xml:space="preserve"> 202</w:t>
      </w:r>
      <w:r w:rsidRPr="002525FA">
        <w:rPr>
          <w:rFonts w:eastAsia="Times New Roman" w:cstheme="minorHAnsi"/>
          <w:b/>
          <w:color w:val="C00000"/>
          <w:sz w:val="24"/>
          <w:szCs w:val="24"/>
          <w:lang w:val="sr-Cyrl-RS"/>
        </w:rPr>
        <w:t>4</w:t>
      </w:r>
      <w:r w:rsidRPr="002525FA">
        <w:rPr>
          <w:rFonts w:eastAsia="Times New Roman" w:cstheme="minorHAnsi"/>
          <w:b/>
          <w:color w:val="C00000"/>
          <w:sz w:val="24"/>
          <w:szCs w:val="24"/>
        </w:rPr>
        <w:t xml:space="preserve">. – </w:t>
      </w:r>
      <w:r w:rsidRPr="002525FA">
        <w:rPr>
          <w:rFonts w:eastAsia="Times New Roman" w:cstheme="minorHAnsi"/>
          <w:b/>
          <w:color w:val="C00000"/>
          <w:sz w:val="24"/>
          <w:szCs w:val="24"/>
          <w:lang w:val="sr-Cyrl-RS"/>
        </w:rPr>
        <w:t>26. јануар</w:t>
      </w:r>
      <w:r w:rsidRPr="002525FA">
        <w:rPr>
          <w:rFonts w:eastAsia="Times New Roman" w:cstheme="minorHAnsi"/>
          <w:b/>
          <w:color w:val="C00000"/>
          <w:sz w:val="24"/>
          <w:szCs w:val="24"/>
        </w:rPr>
        <w:t xml:space="preserve"> 202</w:t>
      </w:r>
      <w:r w:rsidRPr="002525FA">
        <w:rPr>
          <w:rFonts w:eastAsia="Times New Roman" w:cstheme="minorHAnsi"/>
          <w:b/>
          <w:color w:val="C00000"/>
          <w:sz w:val="24"/>
          <w:szCs w:val="24"/>
          <w:lang w:val="sr-Cyrl-RS"/>
        </w:rPr>
        <w:t>4</w:t>
      </w:r>
      <w:r w:rsidRPr="002525FA">
        <w:rPr>
          <w:rFonts w:eastAsia="Times New Roman" w:cstheme="minorHAnsi"/>
          <w:b/>
          <w:color w:val="C00000"/>
          <w:sz w:val="24"/>
          <w:szCs w:val="24"/>
        </w:rPr>
        <w:t xml:space="preserve">. </w:t>
      </w:r>
    </w:p>
    <w:p w:rsidR="007B7D91" w:rsidRPr="002525FA" w:rsidRDefault="007B7D91" w:rsidP="007B7D91">
      <w:pPr>
        <w:spacing w:after="0" w:line="312" w:lineRule="auto"/>
        <w:contextualSpacing/>
        <w:jc w:val="both"/>
        <w:rPr>
          <w:rFonts w:eastAsia="Times New Roman" w:cstheme="minorHAnsi"/>
          <w:b/>
          <w:color w:val="C00000"/>
          <w:sz w:val="24"/>
          <w:szCs w:val="24"/>
        </w:rPr>
      </w:pPr>
      <w:r w:rsidRPr="002525FA">
        <w:rPr>
          <w:rFonts w:eastAsia="Times New Roman" w:cstheme="minorHAnsi"/>
          <w:b/>
          <w:bCs/>
          <w:sz w:val="24"/>
          <w:szCs w:val="24"/>
        </w:rPr>
        <w:t>РОК ЗА ПОДНОШЕЊЕ ПРИЈАВА:</w:t>
      </w:r>
      <w:r w:rsidRPr="002525FA">
        <w:rPr>
          <w:rFonts w:eastAsia="Times New Roman" w:cstheme="minorHAnsi"/>
          <w:sz w:val="24"/>
          <w:szCs w:val="24"/>
        </w:rPr>
        <w:t xml:space="preserve"> </w:t>
      </w:r>
      <w:r w:rsidRPr="002525FA">
        <w:rPr>
          <w:rFonts w:eastAsia="Times New Roman" w:cstheme="minorHAnsi"/>
          <w:b/>
          <w:color w:val="C00000"/>
          <w:sz w:val="24"/>
          <w:szCs w:val="24"/>
          <w:lang w:val="sr-Cyrl-RS"/>
        </w:rPr>
        <w:t>петак</w:t>
      </w:r>
      <w:r w:rsidRPr="002525FA">
        <w:rPr>
          <w:rFonts w:eastAsia="Times New Roman" w:cstheme="minorHAnsi"/>
          <w:b/>
          <w:color w:val="C00000"/>
          <w:sz w:val="24"/>
          <w:szCs w:val="24"/>
        </w:rPr>
        <w:t xml:space="preserve">, </w:t>
      </w:r>
      <w:r w:rsidRPr="002525FA">
        <w:rPr>
          <w:rFonts w:eastAsia="Times New Roman" w:cstheme="minorHAnsi"/>
          <w:b/>
          <w:color w:val="C00000"/>
          <w:sz w:val="24"/>
          <w:szCs w:val="24"/>
          <w:lang w:val="sr-Cyrl-RS"/>
        </w:rPr>
        <w:t>26. јануар</w:t>
      </w:r>
      <w:r w:rsidRPr="002525FA">
        <w:rPr>
          <w:rFonts w:eastAsia="Times New Roman" w:cstheme="minorHAnsi"/>
          <w:b/>
          <w:color w:val="C00000"/>
          <w:sz w:val="24"/>
          <w:szCs w:val="24"/>
        </w:rPr>
        <w:t xml:space="preserve"> 202</w:t>
      </w:r>
      <w:r w:rsidRPr="002525FA">
        <w:rPr>
          <w:rFonts w:eastAsia="Times New Roman" w:cstheme="minorHAnsi"/>
          <w:b/>
          <w:color w:val="C00000"/>
          <w:sz w:val="24"/>
          <w:szCs w:val="24"/>
          <w:lang w:val="sr-Cyrl-RS"/>
        </w:rPr>
        <w:t>4</w:t>
      </w:r>
      <w:r w:rsidRPr="002525FA">
        <w:rPr>
          <w:rFonts w:eastAsia="Times New Roman" w:cstheme="minorHAnsi"/>
          <w:b/>
          <w:color w:val="C00000"/>
          <w:sz w:val="24"/>
          <w:szCs w:val="24"/>
        </w:rPr>
        <w:t xml:space="preserve">. </w:t>
      </w:r>
      <w:proofErr w:type="spellStart"/>
      <w:r w:rsidRPr="002525FA">
        <w:rPr>
          <w:rFonts w:eastAsia="Times New Roman" w:cstheme="minorHAnsi"/>
          <w:b/>
          <w:color w:val="C00000"/>
          <w:sz w:val="24"/>
          <w:szCs w:val="24"/>
        </w:rPr>
        <w:t>до</w:t>
      </w:r>
      <w:proofErr w:type="spellEnd"/>
      <w:r w:rsidRPr="002525FA">
        <w:rPr>
          <w:rFonts w:eastAsia="Times New Roman" w:cstheme="minorHAnsi"/>
          <w:b/>
          <w:color w:val="C00000"/>
          <w:sz w:val="24"/>
          <w:szCs w:val="24"/>
        </w:rPr>
        <w:t xml:space="preserve"> 23.59 </w:t>
      </w:r>
      <w:proofErr w:type="spellStart"/>
      <w:r w:rsidRPr="002525FA">
        <w:rPr>
          <w:rFonts w:eastAsia="Times New Roman" w:cstheme="minorHAnsi"/>
          <w:b/>
          <w:color w:val="C00000"/>
          <w:sz w:val="24"/>
          <w:szCs w:val="24"/>
        </w:rPr>
        <w:t>часова</w:t>
      </w:r>
      <w:proofErr w:type="spellEnd"/>
    </w:p>
    <w:p w:rsidR="007B7D91" w:rsidRPr="002525FA" w:rsidRDefault="007B7D91" w:rsidP="007B7D91">
      <w:pPr>
        <w:spacing w:after="0" w:line="312" w:lineRule="auto"/>
        <w:contextualSpacing/>
        <w:rPr>
          <w:rFonts w:eastAsia="Times New Roman" w:cstheme="minorHAnsi"/>
          <w:b/>
          <w:bCs/>
          <w:sz w:val="24"/>
          <w:szCs w:val="24"/>
        </w:rPr>
      </w:pPr>
    </w:p>
    <w:p w:rsidR="007B7D91" w:rsidRPr="007B7D91" w:rsidRDefault="007B7D91" w:rsidP="007B7D91">
      <w:pPr>
        <w:spacing w:after="0" w:line="312" w:lineRule="auto"/>
        <w:contextualSpacing/>
        <w:rPr>
          <w:rFonts w:eastAsia="Times New Roman" w:cstheme="minorHAnsi"/>
          <w:b/>
          <w:bCs/>
          <w:color w:val="C00000"/>
          <w:sz w:val="24"/>
          <w:szCs w:val="24"/>
        </w:rPr>
      </w:pPr>
      <w:r w:rsidRPr="002525FA">
        <w:rPr>
          <w:rFonts w:eastAsia="Times New Roman" w:cstheme="minorHAnsi"/>
          <w:b/>
          <w:bCs/>
          <w:sz w:val="24"/>
          <w:szCs w:val="24"/>
        </w:rPr>
        <w:t xml:space="preserve">УКУПАН БРОЈ РАСПОЛОЖИВИХ СТИПЕНДИЈА: </w:t>
      </w:r>
      <w:r w:rsidRPr="002525FA">
        <w:rPr>
          <w:rFonts w:eastAsia="Times New Roman" w:cstheme="minorHAnsi"/>
          <w:bCs/>
          <w:sz w:val="24"/>
          <w:szCs w:val="24"/>
          <w:lang w:val="sr-Cyrl-RS"/>
        </w:rPr>
        <w:t>5</w:t>
      </w:r>
      <w:r w:rsidRPr="002525FA">
        <w:rPr>
          <w:rFonts w:eastAsia="Times New Roman" w:cstheme="minorHAnsi"/>
          <w:b/>
          <w:bCs/>
          <w:color w:val="C00000"/>
          <w:sz w:val="24"/>
          <w:szCs w:val="24"/>
        </w:rPr>
        <w:t xml:space="preserve"> </w:t>
      </w:r>
      <w:bookmarkStart w:id="0" w:name="_GoBack"/>
      <w:bookmarkEnd w:id="0"/>
    </w:p>
    <w:p w:rsidR="007B7D91" w:rsidRDefault="007B7D91" w:rsidP="00910A16">
      <w:pPr>
        <w:spacing w:after="0" w:line="240" w:lineRule="auto"/>
        <w:jc w:val="both"/>
        <w:rPr>
          <w:rFonts w:cstheme="minorHAnsi"/>
          <w:bCs/>
          <w:sz w:val="24"/>
          <w:szCs w:val="24"/>
          <w:lang w:val="sr-Cyrl-RS"/>
        </w:rPr>
      </w:pPr>
    </w:p>
    <w:p w:rsidR="00910A16" w:rsidRPr="002525FA" w:rsidRDefault="002525FA" w:rsidP="00910A16">
      <w:pPr>
        <w:spacing w:after="0" w:line="240" w:lineRule="auto"/>
        <w:jc w:val="both"/>
        <w:rPr>
          <w:rFonts w:cstheme="minorHAnsi"/>
          <w:bCs/>
          <w:sz w:val="24"/>
          <w:szCs w:val="24"/>
          <w:lang w:val="sr-Cyrl-RS"/>
        </w:rPr>
      </w:pPr>
      <w:r w:rsidRPr="002525FA">
        <w:rPr>
          <w:rFonts w:cstheme="minorHAnsi"/>
          <w:bCs/>
          <w:sz w:val="24"/>
          <w:szCs w:val="24"/>
          <w:lang w:val="sr-Cyrl-RS"/>
        </w:rPr>
        <w:t>ОПШТЕ ИНФОРМАЦИЈЕ</w:t>
      </w:r>
      <w:r>
        <w:rPr>
          <w:rFonts w:cstheme="minorHAnsi"/>
          <w:bCs/>
          <w:sz w:val="24"/>
          <w:szCs w:val="24"/>
          <w:lang w:val="sr-Cyrl-RS"/>
        </w:rPr>
        <w:t>:</w:t>
      </w:r>
    </w:p>
    <w:p w:rsidR="00910A16" w:rsidRPr="002525FA" w:rsidRDefault="00910A16" w:rsidP="00910A16">
      <w:pPr>
        <w:spacing w:after="0" w:line="240" w:lineRule="auto"/>
        <w:jc w:val="both"/>
        <w:rPr>
          <w:rFonts w:cstheme="minorHAnsi"/>
          <w:b/>
          <w:bCs/>
          <w:sz w:val="24"/>
          <w:szCs w:val="24"/>
          <w:u w:val="single"/>
          <w:lang w:val="sr-Cyrl-RS"/>
        </w:rPr>
      </w:pPr>
    </w:p>
    <w:p w:rsidR="00910A16" w:rsidRPr="002525FA" w:rsidRDefault="00910A16" w:rsidP="00910A16">
      <w:pPr>
        <w:spacing w:after="0" w:line="240" w:lineRule="auto"/>
        <w:jc w:val="both"/>
        <w:rPr>
          <w:rFonts w:cstheme="minorHAnsi"/>
          <w:b/>
          <w:sz w:val="24"/>
          <w:szCs w:val="24"/>
          <w:lang w:val="en-GB"/>
        </w:rPr>
      </w:pPr>
      <w:r w:rsidRPr="002525FA">
        <w:rPr>
          <w:rFonts w:cstheme="minorHAnsi"/>
          <w:b/>
          <w:sz w:val="24"/>
          <w:szCs w:val="24"/>
          <w:u w:val="single"/>
          <w:lang w:val="sr-Cyrl-RS"/>
        </w:rPr>
        <w:t>Периоди виртуелне компоненте (једном недељно, поподне)</w:t>
      </w:r>
      <w:r w:rsidRPr="002525FA">
        <w:rPr>
          <w:rFonts w:cstheme="minorHAnsi"/>
          <w:b/>
          <w:sz w:val="24"/>
          <w:szCs w:val="24"/>
          <w:lang w:val="en-GB"/>
        </w:rPr>
        <w:t xml:space="preserve">: </w:t>
      </w:r>
    </w:p>
    <w:p w:rsidR="00910A16" w:rsidRPr="002525FA" w:rsidRDefault="00910A16" w:rsidP="00910A16">
      <w:pPr>
        <w:spacing w:after="0" w:line="240" w:lineRule="auto"/>
        <w:jc w:val="both"/>
        <w:rPr>
          <w:rFonts w:cstheme="minorHAnsi"/>
          <w:sz w:val="24"/>
          <w:szCs w:val="24"/>
          <w:lang w:val="sr-Cyrl-RS"/>
        </w:rPr>
      </w:pPr>
    </w:p>
    <w:p w:rsidR="00910A16" w:rsidRPr="002525FA" w:rsidRDefault="00910A16" w:rsidP="00910A16">
      <w:pPr>
        <w:spacing w:after="0" w:line="240" w:lineRule="auto"/>
        <w:jc w:val="both"/>
        <w:rPr>
          <w:rFonts w:cstheme="minorHAnsi"/>
          <w:sz w:val="24"/>
          <w:szCs w:val="24"/>
          <w:lang w:val="sr-Cyrl-RS"/>
        </w:rPr>
      </w:pPr>
      <w:r w:rsidRPr="002525FA">
        <w:rPr>
          <w:rFonts w:cstheme="minorHAnsi"/>
          <w:sz w:val="24"/>
          <w:szCs w:val="24"/>
          <w:lang w:val="sr-Cyrl-RS"/>
        </w:rPr>
        <w:t>4. – 15. март 2024. и 25. април – 5. мај 2024.</w:t>
      </w:r>
    </w:p>
    <w:p w:rsidR="00910A16" w:rsidRPr="002525FA" w:rsidRDefault="00910A16" w:rsidP="00910A16">
      <w:pPr>
        <w:spacing w:after="0" w:line="240" w:lineRule="auto"/>
        <w:jc w:val="both"/>
        <w:rPr>
          <w:rFonts w:cstheme="minorHAnsi"/>
          <w:b/>
          <w:sz w:val="24"/>
          <w:szCs w:val="24"/>
          <w:u w:val="single"/>
          <w:lang w:val="sr-Cyrl-RS"/>
        </w:rPr>
      </w:pPr>
    </w:p>
    <w:p w:rsidR="00771519" w:rsidRPr="002525FA" w:rsidRDefault="00910A16" w:rsidP="00910A16">
      <w:pPr>
        <w:spacing w:after="0" w:line="240" w:lineRule="auto"/>
        <w:jc w:val="both"/>
        <w:rPr>
          <w:rFonts w:cstheme="minorHAnsi"/>
          <w:sz w:val="24"/>
          <w:szCs w:val="24"/>
          <w:lang w:val="sr-Cyrl-RS"/>
        </w:rPr>
      </w:pPr>
      <w:r w:rsidRPr="002525FA">
        <w:rPr>
          <w:rFonts w:cstheme="minorHAnsi"/>
          <w:b/>
          <w:sz w:val="24"/>
          <w:szCs w:val="24"/>
          <w:u w:val="single"/>
          <w:lang w:val="sr-Cyrl-RS"/>
        </w:rPr>
        <w:t>Период физичке мобилности:</w:t>
      </w:r>
      <w:r w:rsidRPr="002525FA">
        <w:rPr>
          <w:rFonts w:cstheme="minorHAnsi"/>
          <w:sz w:val="24"/>
          <w:szCs w:val="24"/>
          <w:lang w:val="sr-Cyrl-RS"/>
        </w:rPr>
        <w:t xml:space="preserve"> 18. – 22. март 2024. године </w:t>
      </w:r>
    </w:p>
    <w:p w:rsidR="00910A16" w:rsidRPr="002525FA" w:rsidRDefault="00910A16" w:rsidP="00910A16">
      <w:pPr>
        <w:spacing w:after="0" w:line="240" w:lineRule="auto"/>
        <w:jc w:val="both"/>
        <w:rPr>
          <w:rFonts w:cstheme="minorHAnsi"/>
          <w:sz w:val="24"/>
          <w:szCs w:val="24"/>
          <w:lang w:val="sr-Cyrl-RS"/>
        </w:rPr>
      </w:pPr>
      <w:r w:rsidRPr="002525FA">
        <w:rPr>
          <w:rFonts w:cstheme="minorHAnsi"/>
          <w:sz w:val="24"/>
          <w:szCs w:val="24"/>
          <w:lang w:val="sr-Cyrl-RS"/>
        </w:rPr>
        <w:t>(5 дана плус два дана за пут)</w:t>
      </w:r>
    </w:p>
    <w:p w:rsidR="00771519" w:rsidRPr="002525FA" w:rsidRDefault="00771519" w:rsidP="00910A16">
      <w:pPr>
        <w:spacing w:after="0" w:line="240" w:lineRule="auto"/>
        <w:jc w:val="both"/>
        <w:rPr>
          <w:rFonts w:cstheme="minorHAnsi"/>
          <w:sz w:val="24"/>
          <w:szCs w:val="24"/>
          <w:lang w:val="en-GB"/>
        </w:rPr>
      </w:pPr>
    </w:p>
    <w:p w:rsidR="00771519" w:rsidRPr="002525FA" w:rsidRDefault="00771519" w:rsidP="00910A16">
      <w:pPr>
        <w:spacing w:after="0" w:line="240" w:lineRule="auto"/>
        <w:jc w:val="both"/>
        <w:rPr>
          <w:rFonts w:cstheme="minorHAnsi"/>
          <w:sz w:val="24"/>
          <w:szCs w:val="24"/>
          <w:lang w:val="sr-Cyrl-RS"/>
        </w:rPr>
      </w:pPr>
      <w:r w:rsidRPr="002525FA">
        <w:rPr>
          <w:rFonts w:cstheme="minorHAnsi"/>
          <w:b/>
          <w:sz w:val="24"/>
          <w:szCs w:val="24"/>
          <w:u w:val="single"/>
          <w:lang w:val="sr-Cyrl-RS"/>
        </w:rPr>
        <w:t>Локација физичке мобилности:</w:t>
      </w:r>
      <w:r w:rsidRPr="002525FA">
        <w:rPr>
          <w:rFonts w:cstheme="minorHAnsi"/>
          <w:sz w:val="24"/>
          <w:szCs w:val="24"/>
          <w:lang w:val="sr-Cyrl-RS"/>
        </w:rPr>
        <w:t xml:space="preserve"> Сегедин, Мађарска</w:t>
      </w:r>
    </w:p>
    <w:p w:rsidR="00771519" w:rsidRPr="002525FA" w:rsidRDefault="00771519" w:rsidP="00910A16">
      <w:pPr>
        <w:spacing w:after="0" w:line="240" w:lineRule="auto"/>
        <w:jc w:val="both"/>
        <w:rPr>
          <w:rFonts w:cstheme="minorHAnsi"/>
          <w:sz w:val="24"/>
          <w:szCs w:val="24"/>
          <w:lang w:val="sr-Cyrl-RS"/>
        </w:rPr>
      </w:pPr>
    </w:p>
    <w:p w:rsidR="00771519" w:rsidRPr="002525FA" w:rsidRDefault="00771519" w:rsidP="00910A16">
      <w:pPr>
        <w:spacing w:after="0" w:line="240" w:lineRule="auto"/>
        <w:jc w:val="both"/>
        <w:rPr>
          <w:rFonts w:cstheme="minorHAnsi"/>
          <w:sz w:val="24"/>
          <w:szCs w:val="24"/>
          <w:lang w:val="sr-Cyrl-RS"/>
        </w:rPr>
      </w:pPr>
      <w:r w:rsidRPr="002525FA">
        <w:rPr>
          <w:rFonts w:cstheme="minorHAnsi"/>
          <w:b/>
          <w:sz w:val="24"/>
          <w:szCs w:val="24"/>
          <w:u w:val="single"/>
          <w:lang w:val="sr-Cyrl-RS"/>
        </w:rPr>
        <w:t>Језик:</w:t>
      </w:r>
      <w:r w:rsidRPr="002525FA">
        <w:rPr>
          <w:rFonts w:cstheme="minorHAnsi"/>
          <w:sz w:val="24"/>
          <w:szCs w:val="24"/>
          <w:lang w:val="sr-Cyrl-RS"/>
        </w:rPr>
        <w:t xml:space="preserve"> енглески</w:t>
      </w:r>
    </w:p>
    <w:p w:rsidR="00771519" w:rsidRPr="002525FA" w:rsidRDefault="00771519" w:rsidP="00910A16">
      <w:pPr>
        <w:spacing w:after="0" w:line="240" w:lineRule="auto"/>
        <w:jc w:val="both"/>
        <w:rPr>
          <w:rFonts w:cstheme="minorHAnsi"/>
          <w:sz w:val="24"/>
          <w:szCs w:val="24"/>
          <w:lang w:val="sr-Cyrl-RS"/>
        </w:rPr>
      </w:pPr>
    </w:p>
    <w:p w:rsidR="00771519" w:rsidRPr="002525FA" w:rsidRDefault="00771519" w:rsidP="00910A16">
      <w:pPr>
        <w:spacing w:after="0" w:line="240" w:lineRule="auto"/>
        <w:jc w:val="both"/>
        <w:rPr>
          <w:rFonts w:cstheme="minorHAnsi"/>
          <w:sz w:val="24"/>
          <w:szCs w:val="24"/>
          <w:lang w:val="sr-Cyrl-RS"/>
        </w:rPr>
      </w:pPr>
      <w:r w:rsidRPr="002525FA">
        <w:rPr>
          <w:rFonts w:cstheme="minorHAnsi"/>
          <w:b/>
          <w:sz w:val="24"/>
          <w:szCs w:val="24"/>
          <w:u w:val="single"/>
          <w:lang w:val="sr-Cyrl-RS"/>
        </w:rPr>
        <w:t>Број ЕСПБ:</w:t>
      </w:r>
      <w:r w:rsidRPr="002525FA">
        <w:rPr>
          <w:rFonts w:cstheme="minorHAnsi"/>
          <w:sz w:val="24"/>
          <w:szCs w:val="24"/>
          <w:lang w:val="sr-Cyrl-RS"/>
        </w:rPr>
        <w:t xml:space="preserve"> 3</w:t>
      </w:r>
    </w:p>
    <w:p w:rsidR="00FA4137" w:rsidRPr="002525FA" w:rsidRDefault="00FA4137" w:rsidP="006A7743">
      <w:pPr>
        <w:spacing w:after="0" w:line="312" w:lineRule="auto"/>
        <w:contextualSpacing/>
        <w:jc w:val="both"/>
        <w:rPr>
          <w:rFonts w:cstheme="minorHAnsi"/>
          <w:b/>
          <w:sz w:val="24"/>
          <w:szCs w:val="24"/>
        </w:rPr>
      </w:pPr>
    </w:p>
    <w:p w:rsidR="006A7743" w:rsidRPr="002525FA" w:rsidRDefault="006A7743" w:rsidP="004D4F13">
      <w:pPr>
        <w:spacing w:after="0" w:line="312" w:lineRule="auto"/>
        <w:contextualSpacing/>
        <w:rPr>
          <w:rFonts w:eastAsia="Times New Roman" w:cstheme="minorHAnsi"/>
          <w:b/>
          <w:bCs/>
          <w:sz w:val="24"/>
          <w:szCs w:val="24"/>
        </w:rPr>
      </w:pPr>
    </w:p>
    <w:p w:rsidR="003F37BE" w:rsidRPr="002525FA" w:rsidRDefault="003F37BE" w:rsidP="003F37BE">
      <w:pPr>
        <w:spacing w:after="0" w:line="312" w:lineRule="auto"/>
        <w:contextualSpacing/>
        <w:rPr>
          <w:rFonts w:eastAsia="Times New Roman" w:cstheme="minorHAnsi"/>
          <w:sz w:val="24"/>
          <w:szCs w:val="24"/>
        </w:rPr>
      </w:pPr>
      <w:r w:rsidRPr="002525FA">
        <w:rPr>
          <w:rFonts w:eastAsia="Times New Roman" w:cstheme="minorHAnsi"/>
          <w:b/>
          <w:bCs/>
          <w:sz w:val="24"/>
          <w:szCs w:val="24"/>
        </w:rPr>
        <w:t>ПРОЦЕС ПРИЈАВЉИВАЊА</w:t>
      </w:r>
    </w:p>
    <w:p w:rsidR="003F37BE" w:rsidRPr="002525FA" w:rsidRDefault="003F37BE" w:rsidP="003F37BE">
      <w:pPr>
        <w:numPr>
          <w:ilvl w:val="0"/>
          <w:numId w:val="1"/>
        </w:numPr>
        <w:spacing w:after="0" w:line="240" w:lineRule="auto"/>
        <w:contextualSpacing/>
        <w:rPr>
          <w:rFonts w:eastAsia="Times New Roman" w:cstheme="minorHAnsi"/>
          <w:sz w:val="24"/>
          <w:szCs w:val="24"/>
        </w:rPr>
      </w:pPr>
      <w:proofErr w:type="spellStart"/>
      <w:r w:rsidRPr="002525FA">
        <w:rPr>
          <w:rFonts w:eastAsia="Times New Roman" w:cstheme="minorHAnsi"/>
          <w:sz w:val="24"/>
          <w:szCs w:val="24"/>
        </w:rPr>
        <w:t>Прочитати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опште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информације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Јавног</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позива</w:t>
      </w:r>
      <w:proofErr w:type="spellEnd"/>
      <w:r w:rsidRPr="002525FA">
        <w:rPr>
          <w:rFonts w:eastAsia="Times New Roman" w:cstheme="minorHAnsi"/>
          <w:sz w:val="24"/>
          <w:szCs w:val="24"/>
        </w:rPr>
        <w:t xml:space="preserve"> и </w:t>
      </w:r>
      <w:proofErr w:type="spellStart"/>
      <w:r w:rsidRPr="002525FA">
        <w:rPr>
          <w:rFonts w:eastAsia="Times New Roman" w:cstheme="minorHAnsi"/>
          <w:sz w:val="24"/>
          <w:szCs w:val="24"/>
        </w:rPr>
        <w:t>упознати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документацијом</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потребном</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за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пријаву</w:t>
      </w:r>
      <w:proofErr w:type="spellEnd"/>
    </w:p>
    <w:p w:rsidR="003F37BE" w:rsidRPr="002525FA" w:rsidRDefault="003F37BE" w:rsidP="003F37BE">
      <w:pPr>
        <w:numPr>
          <w:ilvl w:val="0"/>
          <w:numId w:val="1"/>
        </w:numPr>
        <w:spacing w:after="0" w:line="240" w:lineRule="auto"/>
        <w:contextualSpacing/>
        <w:rPr>
          <w:rFonts w:eastAsia="Times New Roman" w:cstheme="minorHAnsi"/>
          <w:sz w:val="24"/>
          <w:szCs w:val="24"/>
        </w:rPr>
      </w:pPr>
      <w:proofErr w:type="spellStart"/>
      <w:r w:rsidRPr="002525FA">
        <w:rPr>
          <w:rFonts w:eastAsia="Times New Roman" w:cstheme="minorHAnsi"/>
          <w:sz w:val="24"/>
          <w:szCs w:val="24"/>
        </w:rPr>
        <w:t>Утврдити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квалификованост</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за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пријављивање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одабраном</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Еразмус</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партнеру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категорија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област</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ниво</w:t>
      </w:r>
      <w:proofErr w:type="spellEnd"/>
      <w:r w:rsidRPr="002525FA">
        <w:rPr>
          <w:rFonts w:eastAsia="Times New Roman" w:cstheme="minorHAnsi"/>
          <w:sz w:val="24"/>
          <w:szCs w:val="24"/>
        </w:rPr>
        <w:t>)</w:t>
      </w:r>
    </w:p>
    <w:p w:rsidR="003F37BE" w:rsidRPr="002525FA" w:rsidRDefault="003F37BE" w:rsidP="003F37BE">
      <w:pPr>
        <w:numPr>
          <w:ilvl w:val="0"/>
          <w:numId w:val="1"/>
        </w:numPr>
        <w:spacing w:after="0" w:line="240" w:lineRule="auto"/>
        <w:contextualSpacing/>
        <w:rPr>
          <w:rFonts w:eastAsia="Times New Roman" w:cstheme="minorHAnsi"/>
          <w:sz w:val="24"/>
          <w:szCs w:val="24"/>
        </w:rPr>
      </w:pPr>
      <w:proofErr w:type="spellStart"/>
      <w:r w:rsidRPr="002525FA">
        <w:rPr>
          <w:rFonts w:eastAsia="Times New Roman" w:cstheme="minorHAnsi"/>
          <w:sz w:val="24"/>
          <w:szCs w:val="24"/>
        </w:rPr>
        <w:t>Прочитати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Правилник</w:t>
      </w:r>
      <w:proofErr w:type="spellEnd"/>
      <w:r w:rsidRPr="002525FA">
        <w:rPr>
          <w:rFonts w:eastAsia="Times New Roman" w:cstheme="minorHAnsi"/>
          <w:sz w:val="24"/>
          <w:szCs w:val="24"/>
        </w:rPr>
        <w:t xml:space="preserve"> УНС-а и </w:t>
      </w:r>
      <w:proofErr w:type="spellStart"/>
      <w:r w:rsidRPr="002525FA">
        <w:rPr>
          <w:rFonts w:eastAsia="Times New Roman" w:cstheme="minorHAnsi"/>
          <w:sz w:val="24"/>
          <w:szCs w:val="24"/>
        </w:rPr>
        <w:t>упознати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са</w:t>
      </w:r>
      <w:proofErr w:type="spellEnd"/>
      <w:r w:rsidRPr="002525FA">
        <w:rPr>
          <w:rFonts w:eastAsia="Times New Roman" w:cstheme="minorHAnsi"/>
          <w:sz w:val="24"/>
          <w:szCs w:val="24"/>
        </w:rPr>
        <w:t xml:space="preserve"> </w:t>
      </w:r>
      <w:proofErr w:type="spellStart"/>
      <w:r w:rsidRPr="002525FA">
        <w:rPr>
          <w:rFonts w:eastAsia="Times New Roman" w:cstheme="minorHAnsi"/>
          <w:b/>
          <w:bCs/>
          <w:sz w:val="24"/>
          <w:szCs w:val="24"/>
        </w:rPr>
        <w:t>критеријумима</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за</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бодовање</w:t>
      </w:r>
      <w:proofErr w:type="spellEnd"/>
      <w:r w:rsidRPr="002525FA">
        <w:rPr>
          <w:rFonts w:eastAsia="Times New Roman" w:cstheme="minorHAnsi"/>
          <w:b/>
          <w:bCs/>
          <w:sz w:val="24"/>
          <w:szCs w:val="24"/>
        </w:rPr>
        <w:t xml:space="preserve"> и </w:t>
      </w:r>
      <w:proofErr w:type="spellStart"/>
      <w:r w:rsidRPr="002525FA">
        <w:rPr>
          <w:rFonts w:eastAsia="Times New Roman" w:cstheme="minorHAnsi"/>
          <w:b/>
          <w:bCs/>
          <w:sz w:val="24"/>
          <w:szCs w:val="24"/>
        </w:rPr>
        <w:t>рангирање</w:t>
      </w:r>
      <w:proofErr w:type="spellEnd"/>
      <w:r w:rsidRPr="002525FA">
        <w:rPr>
          <w:rFonts w:eastAsia="Times New Roman" w:cstheme="minorHAnsi"/>
          <w:b/>
          <w:bCs/>
          <w:sz w:val="24"/>
          <w:szCs w:val="24"/>
        </w:rPr>
        <w:t xml:space="preserve"> </w:t>
      </w:r>
    </w:p>
    <w:tbl>
      <w:tblPr>
        <w:tblW w:w="5000" w:type="pct"/>
        <w:tblCellSpacing w:w="15" w:type="dxa"/>
        <w:tblInd w:w="720" w:type="dxa"/>
        <w:shd w:val="clear" w:color="auto" w:fill="F5F5F5"/>
        <w:tblCellMar>
          <w:top w:w="30" w:type="dxa"/>
          <w:left w:w="30" w:type="dxa"/>
          <w:bottom w:w="30" w:type="dxa"/>
          <w:right w:w="30" w:type="dxa"/>
        </w:tblCellMar>
        <w:tblLook w:val="04A0" w:firstRow="1" w:lastRow="0" w:firstColumn="1" w:lastColumn="0" w:noHBand="0" w:noVBand="1"/>
      </w:tblPr>
      <w:tblGrid>
        <w:gridCol w:w="585"/>
        <w:gridCol w:w="8895"/>
      </w:tblGrid>
      <w:tr w:rsidR="003F37BE" w:rsidRPr="002525FA" w:rsidTr="001606EE">
        <w:trPr>
          <w:tblCellSpacing w:w="15" w:type="dxa"/>
        </w:trPr>
        <w:tc>
          <w:tcPr>
            <w:tcW w:w="250" w:type="pct"/>
            <w:shd w:val="clear" w:color="auto" w:fill="F5F5F5"/>
            <w:vAlign w:val="center"/>
            <w:hideMark/>
          </w:tcPr>
          <w:p w:rsidR="003F37BE" w:rsidRPr="002525FA" w:rsidRDefault="003F37BE" w:rsidP="001606EE">
            <w:pPr>
              <w:spacing w:after="0" w:line="240" w:lineRule="auto"/>
              <w:contextualSpacing/>
              <w:rPr>
                <w:rFonts w:eastAsia="Times New Roman" w:cstheme="minorHAnsi"/>
                <w:sz w:val="24"/>
                <w:szCs w:val="24"/>
              </w:rPr>
            </w:pPr>
            <w:r w:rsidRPr="002525FA">
              <w:rPr>
                <w:rFonts w:eastAsia="Times New Roman" w:cstheme="minorHAnsi"/>
                <w:noProof/>
                <w:color w:val="0000FF"/>
                <w:sz w:val="24"/>
                <w:szCs w:val="24"/>
              </w:rPr>
              <w:drawing>
                <wp:inline distT="0" distB="0" distL="0" distR="0">
                  <wp:extent cx="304800" cy="304800"/>
                  <wp:effectExtent l="0" t="0" r="0" b="0"/>
                  <wp:docPr id="10" name="Picture 1" descr="pdf.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f.png">
                            <a:hlinkClick r:id="rId6"/>
                          </pic:cNvPr>
                          <pic:cNvPicPr>
                            <a:picLocks noChangeAspect="1" noChangeArrowheads="1"/>
                          </pic:cNvPicPr>
                        </pic:nvPicPr>
                        <pic:blipFill>
                          <a:blip r:embed="rId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4750" w:type="pct"/>
            <w:shd w:val="clear" w:color="auto" w:fill="F5F5F5"/>
            <w:vAlign w:val="center"/>
            <w:hideMark/>
          </w:tcPr>
          <w:p w:rsidR="003F37BE" w:rsidRPr="002525FA" w:rsidRDefault="007B7D91" w:rsidP="001606EE">
            <w:pPr>
              <w:spacing w:after="0" w:line="240" w:lineRule="auto"/>
              <w:contextualSpacing/>
              <w:rPr>
                <w:rFonts w:eastAsia="Times New Roman" w:cstheme="minorHAnsi"/>
                <w:sz w:val="24"/>
                <w:szCs w:val="24"/>
              </w:rPr>
            </w:pPr>
            <w:hyperlink r:id="rId8" w:tgtFrame="_blank" w:tooltip="Download" w:history="1">
              <w:proofErr w:type="spellStart"/>
              <w:r w:rsidR="003F37BE" w:rsidRPr="002525FA">
                <w:rPr>
                  <w:rFonts w:eastAsia="Times New Roman" w:cstheme="minorHAnsi"/>
                  <w:color w:val="0000FF"/>
                  <w:sz w:val="24"/>
                  <w:szCs w:val="24"/>
                  <w:u w:val="single"/>
                </w:rPr>
                <w:t>Критеријуми</w:t>
              </w:r>
              <w:proofErr w:type="spellEnd"/>
              <w:r w:rsidR="003F37BE" w:rsidRPr="002525FA">
                <w:rPr>
                  <w:rFonts w:eastAsia="Times New Roman" w:cstheme="minorHAnsi"/>
                  <w:color w:val="0000FF"/>
                  <w:sz w:val="24"/>
                  <w:szCs w:val="24"/>
                  <w:u w:val="single"/>
                </w:rPr>
                <w:t xml:space="preserve"> </w:t>
              </w:r>
              <w:proofErr w:type="spellStart"/>
              <w:r w:rsidR="003F37BE" w:rsidRPr="002525FA">
                <w:rPr>
                  <w:rFonts w:eastAsia="Times New Roman" w:cstheme="minorHAnsi"/>
                  <w:color w:val="0000FF"/>
                  <w:sz w:val="24"/>
                  <w:szCs w:val="24"/>
                  <w:u w:val="single"/>
                </w:rPr>
                <w:t>за</w:t>
              </w:r>
              <w:proofErr w:type="spellEnd"/>
              <w:r w:rsidR="003F37BE" w:rsidRPr="002525FA">
                <w:rPr>
                  <w:rFonts w:eastAsia="Times New Roman" w:cstheme="minorHAnsi"/>
                  <w:color w:val="0000FF"/>
                  <w:sz w:val="24"/>
                  <w:szCs w:val="24"/>
                  <w:u w:val="single"/>
                </w:rPr>
                <w:t xml:space="preserve"> </w:t>
              </w:r>
              <w:proofErr w:type="spellStart"/>
              <w:r w:rsidR="003F37BE" w:rsidRPr="002525FA">
                <w:rPr>
                  <w:rFonts w:eastAsia="Times New Roman" w:cstheme="minorHAnsi"/>
                  <w:color w:val="0000FF"/>
                  <w:sz w:val="24"/>
                  <w:szCs w:val="24"/>
                  <w:u w:val="single"/>
                </w:rPr>
                <w:t>бодовање</w:t>
              </w:r>
              <w:proofErr w:type="spellEnd"/>
              <w:r w:rsidR="003F37BE" w:rsidRPr="002525FA">
                <w:rPr>
                  <w:rFonts w:eastAsia="Times New Roman" w:cstheme="minorHAnsi"/>
                  <w:color w:val="0000FF"/>
                  <w:sz w:val="24"/>
                  <w:szCs w:val="24"/>
                  <w:u w:val="single"/>
                </w:rPr>
                <w:t xml:space="preserve"> и </w:t>
              </w:r>
              <w:proofErr w:type="spellStart"/>
              <w:r w:rsidR="003F37BE" w:rsidRPr="002525FA">
                <w:rPr>
                  <w:rFonts w:eastAsia="Times New Roman" w:cstheme="minorHAnsi"/>
                  <w:color w:val="0000FF"/>
                  <w:sz w:val="24"/>
                  <w:szCs w:val="24"/>
                  <w:u w:val="single"/>
                </w:rPr>
                <w:t>рангирање</w:t>
              </w:r>
              <w:proofErr w:type="spellEnd"/>
            </w:hyperlink>
            <w:r w:rsidR="003F37BE" w:rsidRPr="002525FA">
              <w:rPr>
                <w:rFonts w:eastAsia="Times New Roman" w:cstheme="minorHAnsi"/>
                <w:sz w:val="24"/>
                <w:szCs w:val="24"/>
              </w:rPr>
              <w:t xml:space="preserve"> </w:t>
            </w:r>
          </w:p>
        </w:tc>
      </w:tr>
    </w:tbl>
    <w:p w:rsidR="003F37BE" w:rsidRPr="002525FA" w:rsidRDefault="003F37BE" w:rsidP="003F37BE">
      <w:pPr>
        <w:numPr>
          <w:ilvl w:val="0"/>
          <w:numId w:val="1"/>
        </w:numPr>
        <w:spacing w:after="0" w:line="240" w:lineRule="auto"/>
        <w:contextualSpacing/>
        <w:rPr>
          <w:rFonts w:eastAsia="Times New Roman" w:cstheme="minorHAnsi"/>
          <w:vanish/>
          <w:sz w:val="24"/>
          <w:szCs w:val="24"/>
        </w:rPr>
      </w:pPr>
    </w:p>
    <w:tbl>
      <w:tblPr>
        <w:tblW w:w="5000" w:type="pct"/>
        <w:tblCellSpacing w:w="15" w:type="dxa"/>
        <w:tblInd w:w="720" w:type="dxa"/>
        <w:tblCellMar>
          <w:top w:w="10" w:type="dxa"/>
          <w:left w:w="10" w:type="dxa"/>
          <w:bottom w:w="10" w:type="dxa"/>
          <w:right w:w="10" w:type="dxa"/>
        </w:tblCellMar>
        <w:tblLook w:val="04A0" w:firstRow="1" w:lastRow="0" w:firstColumn="1" w:lastColumn="0" w:noHBand="0" w:noVBand="1"/>
      </w:tblPr>
      <w:tblGrid>
        <w:gridCol w:w="9440"/>
      </w:tblGrid>
      <w:tr w:rsidR="003F37BE" w:rsidRPr="002525FA" w:rsidTr="001606EE">
        <w:trPr>
          <w:trHeight w:val="45"/>
          <w:tblCellSpacing w:w="15" w:type="dxa"/>
        </w:trPr>
        <w:tc>
          <w:tcPr>
            <w:tcW w:w="0" w:type="auto"/>
            <w:hideMark/>
          </w:tcPr>
          <w:p w:rsidR="003F37BE" w:rsidRPr="002525FA" w:rsidRDefault="003F37BE" w:rsidP="001606EE">
            <w:pPr>
              <w:spacing w:after="0" w:line="240" w:lineRule="auto"/>
              <w:contextualSpacing/>
              <w:rPr>
                <w:rFonts w:eastAsia="Times New Roman" w:cstheme="minorHAnsi"/>
                <w:sz w:val="24"/>
                <w:szCs w:val="24"/>
              </w:rPr>
            </w:pPr>
          </w:p>
        </w:tc>
      </w:tr>
    </w:tbl>
    <w:p w:rsidR="003F37BE" w:rsidRPr="002525FA" w:rsidRDefault="003F37BE" w:rsidP="003F37BE">
      <w:pPr>
        <w:numPr>
          <w:ilvl w:val="0"/>
          <w:numId w:val="1"/>
        </w:numPr>
        <w:spacing w:after="0" w:line="240" w:lineRule="auto"/>
        <w:contextualSpacing/>
        <w:rPr>
          <w:rFonts w:eastAsia="Times New Roman" w:cstheme="minorHAnsi"/>
          <w:sz w:val="24"/>
          <w:szCs w:val="24"/>
        </w:rPr>
      </w:pPr>
      <w:proofErr w:type="spellStart"/>
      <w:r w:rsidRPr="002525FA">
        <w:rPr>
          <w:rFonts w:eastAsia="Times New Roman" w:cstheme="minorHAnsi"/>
          <w:sz w:val="24"/>
          <w:szCs w:val="24"/>
        </w:rPr>
        <w:t>Припремити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комплетну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документацију</w:t>
      </w:r>
      <w:proofErr w:type="spellEnd"/>
      <w:r w:rsidRPr="002525FA">
        <w:rPr>
          <w:rFonts w:eastAsia="Times New Roman" w:cstheme="minorHAnsi"/>
          <w:sz w:val="24"/>
          <w:szCs w:val="24"/>
        </w:rPr>
        <w:t xml:space="preserve"> и </w:t>
      </w:r>
      <w:proofErr w:type="spellStart"/>
      <w:r w:rsidRPr="002525FA">
        <w:rPr>
          <w:rFonts w:eastAsia="Times New Roman" w:cstheme="minorHAnsi"/>
          <w:sz w:val="24"/>
          <w:szCs w:val="24"/>
        </w:rPr>
        <w:t>доставити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пријаву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Еразмус</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координатору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чланице</w:t>
      </w:r>
      <w:proofErr w:type="spellEnd"/>
      <w:r w:rsidRPr="002525FA">
        <w:rPr>
          <w:rFonts w:eastAsia="Times New Roman" w:cstheme="minorHAnsi"/>
          <w:sz w:val="24"/>
          <w:szCs w:val="24"/>
        </w:rPr>
        <w:t xml:space="preserve"> УНС-а</w:t>
      </w:r>
    </w:p>
    <w:p w:rsidR="003F37BE" w:rsidRPr="002525FA" w:rsidRDefault="003F37BE" w:rsidP="003F37BE">
      <w:pPr>
        <w:spacing w:after="0" w:line="312" w:lineRule="auto"/>
        <w:contextualSpacing/>
        <w:rPr>
          <w:rFonts w:eastAsia="Times New Roman" w:cstheme="minorHAnsi"/>
          <w:b/>
          <w:bCs/>
          <w:sz w:val="24"/>
          <w:szCs w:val="24"/>
        </w:rPr>
      </w:pPr>
    </w:p>
    <w:p w:rsidR="007F6C06" w:rsidRPr="002525FA" w:rsidRDefault="007F6C06" w:rsidP="003F37BE">
      <w:pPr>
        <w:spacing w:after="0" w:line="312" w:lineRule="auto"/>
        <w:contextualSpacing/>
        <w:rPr>
          <w:rFonts w:eastAsia="Times New Roman" w:cstheme="minorHAnsi"/>
          <w:b/>
          <w:bCs/>
          <w:sz w:val="24"/>
          <w:szCs w:val="24"/>
        </w:rPr>
      </w:pPr>
    </w:p>
    <w:p w:rsidR="008C35AE" w:rsidRPr="002525FA" w:rsidRDefault="003F37BE" w:rsidP="003F37BE">
      <w:pPr>
        <w:spacing w:after="0" w:line="312" w:lineRule="auto"/>
        <w:contextualSpacing/>
        <w:rPr>
          <w:rFonts w:eastAsia="Times New Roman" w:cstheme="minorHAnsi"/>
          <w:bCs/>
          <w:sz w:val="24"/>
          <w:szCs w:val="24"/>
          <w:lang w:val="sr-Cyrl-RS"/>
        </w:rPr>
      </w:pPr>
      <w:r w:rsidRPr="002525FA">
        <w:rPr>
          <w:rFonts w:eastAsia="Times New Roman" w:cstheme="minorHAnsi"/>
          <w:b/>
          <w:bCs/>
          <w:sz w:val="24"/>
          <w:szCs w:val="24"/>
        </w:rPr>
        <w:t xml:space="preserve">КОМЕ СЕ ШАЉЕ ПРИЈАВА: </w:t>
      </w:r>
      <w:r w:rsidR="008C35AE" w:rsidRPr="002525FA">
        <w:rPr>
          <w:rFonts w:eastAsia="Times New Roman" w:cstheme="minorHAnsi"/>
          <w:bCs/>
          <w:sz w:val="24"/>
          <w:szCs w:val="24"/>
          <w:lang w:val="sr-Cyrl-RS"/>
        </w:rPr>
        <w:t>Канцеларији за међународну сарадњу УНС-а (</w:t>
      </w:r>
      <w:r w:rsidR="007B7D91">
        <w:fldChar w:fldCharType="begin"/>
      </w:r>
      <w:r w:rsidR="007B7D91">
        <w:instrText xml:space="preserve"> HYPERLINK "mailto:iro@uns.ac.rs" </w:instrText>
      </w:r>
      <w:r w:rsidR="007B7D91">
        <w:fldChar w:fldCharType="separate"/>
      </w:r>
      <w:r w:rsidR="008C35AE" w:rsidRPr="002525FA">
        <w:rPr>
          <w:rStyle w:val="Hyperlink"/>
          <w:rFonts w:eastAsia="Times New Roman" w:cstheme="minorHAnsi"/>
          <w:bCs/>
          <w:sz w:val="24"/>
          <w:szCs w:val="24"/>
        </w:rPr>
        <w:t>iro@uns.ac.rs</w:t>
      </w:r>
      <w:r w:rsidR="007B7D91">
        <w:rPr>
          <w:rStyle w:val="Hyperlink"/>
          <w:rFonts w:eastAsia="Times New Roman" w:cstheme="minorHAnsi"/>
          <w:bCs/>
          <w:sz w:val="24"/>
          <w:szCs w:val="24"/>
        </w:rPr>
        <w:fldChar w:fldCharType="end"/>
      </w:r>
      <w:r w:rsidR="008C35AE" w:rsidRPr="002525FA">
        <w:rPr>
          <w:rFonts w:eastAsia="Times New Roman" w:cstheme="minorHAnsi"/>
          <w:bCs/>
          <w:sz w:val="24"/>
          <w:szCs w:val="24"/>
          <w:lang w:val="sr-Cyrl-RS"/>
        </w:rPr>
        <w:t>) са назнаком БИП пријава за Сегедин</w:t>
      </w:r>
    </w:p>
    <w:p w:rsidR="008C35AE" w:rsidRPr="002525FA" w:rsidRDefault="008C35AE" w:rsidP="003F37BE">
      <w:pPr>
        <w:spacing w:after="0" w:line="312" w:lineRule="auto"/>
        <w:contextualSpacing/>
        <w:rPr>
          <w:rFonts w:eastAsia="Times New Roman" w:cstheme="minorHAnsi"/>
          <w:bCs/>
          <w:color w:val="C00000"/>
          <w:sz w:val="24"/>
          <w:szCs w:val="24"/>
        </w:rPr>
      </w:pPr>
    </w:p>
    <w:p w:rsidR="003F37BE" w:rsidRPr="002525FA" w:rsidRDefault="003F37BE" w:rsidP="003F37BE">
      <w:pPr>
        <w:spacing w:after="0" w:line="312" w:lineRule="auto"/>
        <w:contextualSpacing/>
        <w:jc w:val="both"/>
        <w:rPr>
          <w:rFonts w:eastAsia="Times New Roman" w:cstheme="minorHAnsi"/>
          <w:sz w:val="24"/>
          <w:szCs w:val="24"/>
          <w:lang w:val="sr-Cyrl-RS"/>
        </w:rPr>
      </w:pPr>
      <w:proofErr w:type="spellStart"/>
      <w:r w:rsidRPr="002525FA">
        <w:rPr>
          <w:rFonts w:eastAsia="Times New Roman" w:cstheme="minorHAnsi"/>
          <w:sz w:val="24"/>
          <w:szCs w:val="24"/>
        </w:rPr>
        <w:t>Пријава</w:t>
      </w:r>
      <w:proofErr w:type="spellEnd"/>
      <w:r w:rsidRPr="002525FA">
        <w:rPr>
          <w:rFonts w:eastAsia="Times New Roman" w:cstheme="minorHAnsi"/>
          <w:sz w:val="24"/>
          <w:szCs w:val="24"/>
        </w:rPr>
        <w:t xml:space="preserve"> </w:t>
      </w:r>
      <w:r w:rsidR="008C35AE" w:rsidRPr="002525FA">
        <w:rPr>
          <w:rFonts w:eastAsia="Times New Roman" w:cstheme="minorHAnsi"/>
          <w:sz w:val="24"/>
          <w:szCs w:val="24"/>
          <w:lang w:val="sr-Cyrl-RS"/>
        </w:rPr>
        <w:t xml:space="preserve">треба да буде са </w:t>
      </w:r>
      <w:proofErr w:type="spellStart"/>
      <w:r w:rsidRPr="002525FA">
        <w:rPr>
          <w:rFonts w:eastAsia="Times New Roman" w:cstheme="minorHAnsi"/>
          <w:sz w:val="24"/>
          <w:szCs w:val="24"/>
        </w:rPr>
        <w:t>прецизно</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именова</w:t>
      </w:r>
      <w:proofErr w:type="spellEnd"/>
      <w:r w:rsidR="008C35AE" w:rsidRPr="002525FA">
        <w:rPr>
          <w:rFonts w:eastAsia="Times New Roman" w:cstheme="minorHAnsi"/>
          <w:sz w:val="24"/>
          <w:szCs w:val="24"/>
          <w:lang w:val="sr-Cyrl-RS"/>
        </w:rPr>
        <w:t>ним документима</w:t>
      </w:r>
      <w:r w:rsidRPr="002525FA">
        <w:rPr>
          <w:rFonts w:eastAsia="Times New Roman" w:cstheme="minorHAnsi"/>
          <w:sz w:val="24"/>
          <w:szCs w:val="24"/>
        </w:rPr>
        <w:t xml:space="preserve"> </w:t>
      </w:r>
      <w:r w:rsidRPr="002525FA">
        <w:rPr>
          <w:rFonts w:eastAsia="Times New Roman" w:cstheme="minorHAnsi"/>
          <w:b/>
          <w:sz w:val="24"/>
          <w:szCs w:val="24"/>
        </w:rPr>
        <w:t xml:space="preserve">у </w:t>
      </w:r>
      <w:proofErr w:type="spellStart"/>
      <w:r w:rsidRPr="002525FA">
        <w:rPr>
          <w:rFonts w:eastAsia="Times New Roman" w:cstheme="minorHAnsi"/>
          <w:b/>
          <w:sz w:val="24"/>
          <w:szCs w:val="24"/>
        </w:rPr>
        <w:t>пдф</w:t>
      </w:r>
      <w:proofErr w:type="spellEnd"/>
      <w:r w:rsidRPr="002525FA">
        <w:rPr>
          <w:rFonts w:eastAsia="Times New Roman" w:cstheme="minorHAnsi"/>
          <w:b/>
          <w:sz w:val="24"/>
          <w:szCs w:val="24"/>
        </w:rPr>
        <w:t>-у</w:t>
      </w:r>
      <w:r w:rsidR="008C35AE" w:rsidRPr="002525FA">
        <w:rPr>
          <w:rFonts w:eastAsia="Times New Roman" w:cstheme="minorHAnsi"/>
          <w:sz w:val="24"/>
          <w:szCs w:val="24"/>
          <w:lang w:val="sr-Cyrl-RS"/>
        </w:rPr>
        <w:t>.</w:t>
      </w:r>
    </w:p>
    <w:p w:rsidR="003F37BE" w:rsidRPr="002525FA" w:rsidRDefault="003F37BE" w:rsidP="004D4F13">
      <w:pPr>
        <w:spacing w:after="0" w:line="312" w:lineRule="auto"/>
        <w:contextualSpacing/>
        <w:rPr>
          <w:rFonts w:eastAsia="Times New Roman" w:cstheme="minorHAnsi"/>
          <w:b/>
          <w:bCs/>
          <w:sz w:val="24"/>
          <w:szCs w:val="24"/>
        </w:rPr>
      </w:pPr>
    </w:p>
    <w:p w:rsidR="007F6C06" w:rsidRPr="002525FA" w:rsidRDefault="007F6C06" w:rsidP="007F6C06">
      <w:pPr>
        <w:spacing w:after="0" w:line="312" w:lineRule="auto"/>
        <w:contextualSpacing/>
        <w:jc w:val="both"/>
        <w:rPr>
          <w:rFonts w:eastAsia="Times New Roman" w:cstheme="minorHAnsi"/>
          <w:sz w:val="24"/>
          <w:szCs w:val="24"/>
        </w:rPr>
      </w:pPr>
      <w:proofErr w:type="spellStart"/>
      <w:r w:rsidRPr="002525FA">
        <w:rPr>
          <w:rFonts w:eastAsia="Times New Roman" w:cstheme="minorHAnsi"/>
          <w:sz w:val="24"/>
          <w:szCs w:val="24"/>
        </w:rPr>
        <w:t>Пријава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састоји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од</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обавезне</w:t>
      </w:r>
      <w:proofErr w:type="spellEnd"/>
      <w:r w:rsidRPr="002525FA">
        <w:rPr>
          <w:rFonts w:eastAsia="Times New Roman" w:cstheme="minorHAnsi"/>
          <w:sz w:val="24"/>
          <w:szCs w:val="24"/>
        </w:rPr>
        <w:t xml:space="preserve"> и </w:t>
      </w:r>
      <w:proofErr w:type="spellStart"/>
      <w:r w:rsidRPr="002525FA">
        <w:rPr>
          <w:rFonts w:eastAsia="Times New Roman" w:cstheme="minorHAnsi"/>
          <w:sz w:val="24"/>
          <w:szCs w:val="24"/>
        </w:rPr>
        <w:t>опционе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документације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назначене</w:t>
      </w:r>
      <w:proofErr w:type="spellEnd"/>
      <w:r w:rsidRPr="002525FA">
        <w:rPr>
          <w:rFonts w:eastAsia="Times New Roman" w:cstheme="minorHAnsi"/>
          <w:sz w:val="24"/>
          <w:szCs w:val="24"/>
        </w:rPr>
        <w:t xml:space="preserve"> у </w:t>
      </w:r>
      <w:proofErr w:type="spellStart"/>
      <w:r w:rsidRPr="002525FA">
        <w:rPr>
          <w:rFonts w:eastAsia="Times New Roman" w:cstheme="minorHAnsi"/>
          <w:sz w:val="24"/>
          <w:szCs w:val="24"/>
        </w:rPr>
        <w:t>списку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за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сваку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категорију</w:t>
      </w:r>
      <w:proofErr w:type="spellEnd"/>
      <w:r w:rsidRPr="002525FA">
        <w:rPr>
          <w:rFonts w:eastAsia="Times New Roman" w:cstheme="minorHAnsi"/>
          <w:sz w:val="24"/>
          <w:szCs w:val="24"/>
        </w:rPr>
        <w:t xml:space="preserve">: </w:t>
      </w:r>
      <w:hyperlink r:id="rId9" w:history="1">
        <w:r w:rsidRPr="002525FA">
          <w:rPr>
            <w:rStyle w:val="Hyperlink"/>
            <w:rFonts w:eastAsia="Times New Roman" w:cstheme="minorHAnsi"/>
            <w:b/>
            <w:bCs/>
            <w:sz w:val="24"/>
            <w:szCs w:val="24"/>
          </w:rPr>
          <w:t>СТУДЕНТИ</w:t>
        </w:r>
      </w:hyperlink>
      <w:r w:rsidRPr="002525FA">
        <w:rPr>
          <w:rFonts w:eastAsia="Times New Roman" w:cstheme="minorHAnsi"/>
          <w:sz w:val="24"/>
          <w:szCs w:val="24"/>
        </w:rPr>
        <w:t xml:space="preserve">. </w:t>
      </w:r>
    </w:p>
    <w:p w:rsidR="007F6C06" w:rsidRPr="002525FA" w:rsidRDefault="007F6C06" w:rsidP="007F6C06">
      <w:pPr>
        <w:spacing w:after="0" w:line="312" w:lineRule="auto"/>
        <w:contextualSpacing/>
        <w:jc w:val="both"/>
        <w:rPr>
          <w:rFonts w:eastAsia="Times New Roman" w:cstheme="minorHAnsi"/>
          <w:b/>
          <w:sz w:val="24"/>
          <w:szCs w:val="24"/>
        </w:rPr>
      </w:pPr>
    </w:p>
    <w:p w:rsidR="007F6C06" w:rsidRPr="002525FA" w:rsidRDefault="007F6C06" w:rsidP="007F6C06">
      <w:pPr>
        <w:spacing w:after="0" w:line="312" w:lineRule="auto"/>
        <w:contextualSpacing/>
        <w:jc w:val="both"/>
        <w:rPr>
          <w:rFonts w:eastAsia="Times New Roman" w:cstheme="minorHAnsi"/>
          <w:sz w:val="24"/>
          <w:szCs w:val="24"/>
        </w:rPr>
      </w:pPr>
      <w:r w:rsidRPr="002525FA">
        <w:rPr>
          <w:rFonts w:eastAsia="Times New Roman" w:cstheme="minorHAnsi"/>
          <w:b/>
          <w:sz w:val="24"/>
          <w:szCs w:val="24"/>
        </w:rPr>
        <w:t>ВАЖНА НАПОМЕНА:</w:t>
      </w:r>
      <w:r w:rsidRPr="002525FA">
        <w:rPr>
          <w:rFonts w:eastAsia="Times New Roman" w:cstheme="minorHAnsi"/>
          <w:sz w:val="24"/>
          <w:szCs w:val="24"/>
        </w:rPr>
        <w:t xml:space="preserve"> </w:t>
      </w:r>
      <w:proofErr w:type="spellStart"/>
      <w:r w:rsidRPr="002525FA">
        <w:rPr>
          <w:rFonts w:eastAsia="Times New Roman" w:cstheme="minorHAnsi"/>
          <w:sz w:val="24"/>
          <w:szCs w:val="24"/>
        </w:rPr>
        <w:t>Коначну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одлуку</w:t>
      </w:r>
      <w:proofErr w:type="spellEnd"/>
      <w:r w:rsidRPr="002525FA">
        <w:rPr>
          <w:rFonts w:eastAsia="Times New Roman" w:cstheme="minorHAnsi"/>
          <w:sz w:val="24"/>
          <w:szCs w:val="24"/>
        </w:rPr>
        <w:t xml:space="preserve"> о </w:t>
      </w:r>
      <w:proofErr w:type="spellStart"/>
      <w:r w:rsidRPr="002525FA">
        <w:rPr>
          <w:rFonts w:eastAsia="Times New Roman" w:cstheme="minorHAnsi"/>
          <w:sz w:val="24"/>
          <w:szCs w:val="24"/>
        </w:rPr>
        <w:t>Еразмус</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стипендистима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доноси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Еразмус</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комисија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Универзитета</w:t>
      </w:r>
      <w:proofErr w:type="spellEnd"/>
      <w:r w:rsidRPr="002525FA">
        <w:rPr>
          <w:rFonts w:eastAsia="Times New Roman" w:cstheme="minorHAnsi"/>
          <w:sz w:val="24"/>
          <w:szCs w:val="24"/>
        </w:rPr>
        <w:t xml:space="preserve"> у </w:t>
      </w:r>
      <w:proofErr w:type="spellStart"/>
      <w:r w:rsidRPr="002525FA">
        <w:rPr>
          <w:rFonts w:eastAsia="Times New Roman" w:cstheme="minorHAnsi"/>
          <w:sz w:val="24"/>
          <w:szCs w:val="24"/>
        </w:rPr>
        <w:t>Новом</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Саду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након</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претходне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сагласности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добијене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од</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стране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партнерске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институције</w:t>
      </w:r>
      <w:proofErr w:type="spellEnd"/>
      <w:r w:rsidRPr="002525FA">
        <w:rPr>
          <w:rFonts w:eastAsia="Times New Roman" w:cstheme="minorHAnsi"/>
          <w:sz w:val="24"/>
          <w:szCs w:val="24"/>
        </w:rPr>
        <w:t>.</w:t>
      </w:r>
    </w:p>
    <w:p w:rsidR="007F6C06" w:rsidRPr="002525FA" w:rsidRDefault="007F6C06" w:rsidP="007F6C06">
      <w:pPr>
        <w:spacing w:after="0" w:line="312" w:lineRule="auto"/>
        <w:contextualSpacing/>
        <w:jc w:val="both"/>
        <w:rPr>
          <w:rFonts w:eastAsia="Times New Roman" w:cstheme="minorHAnsi"/>
          <w:b/>
          <w:color w:val="C00000"/>
          <w:sz w:val="24"/>
          <w:szCs w:val="24"/>
        </w:rPr>
      </w:pPr>
    </w:p>
    <w:p w:rsidR="007F6C06" w:rsidRPr="002525FA" w:rsidRDefault="007F6C06" w:rsidP="007F6C06">
      <w:pPr>
        <w:spacing w:after="0" w:line="312" w:lineRule="auto"/>
        <w:contextualSpacing/>
        <w:jc w:val="both"/>
        <w:rPr>
          <w:rFonts w:eastAsia="Times New Roman" w:cstheme="minorHAnsi"/>
          <w:b/>
          <w:color w:val="C00000"/>
          <w:sz w:val="24"/>
          <w:szCs w:val="24"/>
        </w:rPr>
      </w:pPr>
      <w:proofErr w:type="spellStart"/>
      <w:r w:rsidRPr="002525FA">
        <w:rPr>
          <w:rFonts w:eastAsia="Times New Roman" w:cstheme="minorHAnsi"/>
          <w:b/>
          <w:color w:val="C00000"/>
          <w:sz w:val="24"/>
          <w:szCs w:val="24"/>
        </w:rPr>
        <w:t>Свим</w:t>
      </w:r>
      <w:proofErr w:type="spellEnd"/>
      <w:r w:rsidRPr="002525FA">
        <w:rPr>
          <w:rFonts w:eastAsia="Times New Roman" w:cstheme="minorHAnsi"/>
          <w:b/>
          <w:color w:val="C00000"/>
          <w:sz w:val="24"/>
          <w:szCs w:val="24"/>
        </w:rPr>
        <w:t xml:space="preserve"> </w:t>
      </w:r>
      <w:proofErr w:type="spellStart"/>
      <w:r w:rsidRPr="002525FA">
        <w:rPr>
          <w:rFonts w:eastAsia="Times New Roman" w:cstheme="minorHAnsi"/>
          <w:b/>
          <w:color w:val="C00000"/>
          <w:sz w:val="24"/>
          <w:szCs w:val="24"/>
        </w:rPr>
        <w:t>кандидатима</w:t>
      </w:r>
      <w:proofErr w:type="spellEnd"/>
      <w:r w:rsidRPr="002525FA">
        <w:rPr>
          <w:rFonts w:eastAsia="Times New Roman" w:cstheme="minorHAnsi"/>
          <w:b/>
          <w:color w:val="C00000"/>
          <w:sz w:val="24"/>
          <w:szCs w:val="24"/>
        </w:rPr>
        <w:t xml:space="preserve"> </w:t>
      </w:r>
      <w:proofErr w:type="spellStart"/>
      <w:r w:rsidRPr="002525FA">
        <w:rPr>
          <w:rFonts w:eastAsia="Times New Roman" w:cstheme="minorHAnsi"/>
          <w:b/>
          <w:color w:val="C00000"/>
          <w:sz w:val="24"/>
          <w:szCs w:val="24"/>
        </w:rPr>
        <w:t>се</w:t>
      </w:r>
      <w:proofErr w:type="spellEnd"/>
      <w:r w:rsidRPr="002525FA">
        <w:rPr>
          <w:rFonts w:eastAsia="Times New Roman" w:cstheme="minorHAnsi"/>
          <w:b/>
          <w:color w:val="C00000"/>
          <w:sz w:val="24"/>
          <w:szCs w:val="24"/>
        </w:rPr>
        <w:t xml:space="preserve"> </w:t>
      </w:r>
      <w:proofErr w:type="spellStart"/>
      <w:r w:rsidRPr="002525FA">
        <w:rPr>
          <w:rFonts w:eastAsia="Times New Roman" w:cstheme="minorHAnsi"/>
          <w:b/>
          <w:color w:val="C00000"/>
          <w:sz w:val="24"/>
          <w:szCs w:val="24"/>
        </w:rPr>
        <w:t>скреће</w:t>
      </w:r>
      <w:proofErr w:type="spellEnd"/>
      <w:r w:rsidRPr="002525FA">
        <w:rPr>
          <w:rFonts w:eastAsia="Times New Roman" w:cstheme="minorHAnsi"/>
          <w:b/>
          <w:color w:val="C00000"/>
          <w:sz w:val="24"/>
          <w:szCs w:val="24"/>
        </w:rPr>
        <w:t xml:space="preserve"> </w:t>
      </w:r>
      <w:proofErr w:type="spellStart"/>
      <w:r w:rsidRPr="002525FA">
        <w:rPr>
          <w:rFonts w:eastAsia="Times New Roman" w:cstheme="minorHAnsi"/>
          <w:b/>
          <w:color w:val="C00000"/>
          <w:sz w:val="24"/>
          <w:szCs w:val="24"/>
        </w:rPr>
        <w:t>пажња</w:t>
      </w:r>
      <w:proofErr w:type="spellEnd"/>
      <w:r w:rsidRPr="002525FA">
        <w:rPr>
          <w:rFonts w:eastAsia="Times New Roman" w:cstheme="minorHAnsi"/>
          <w:b/>
          <w:color w:val="C00000"/>
          <w:sz w:val="24"/>
          <w:szCs w:val="24"/>
        </w:rPr>
        <w:t xml:space="preserve"> </w:t>
      </w:r>
      <w:proofErr w:type="spellStart"/>
      <w:r w:rsidRPr="002525FA">
        <w:rPr>
          <w:rFonts w:eastAsia="Times New Roman" w:cstheme="minorHAnsi"/>
          <w:b/>
          <w:color w:val="C00000"/>
          <w:sz w:val="24"/>
          <w:szCs w:val="24"/>
        </w:rPr>
        <w:t>да</w:t>
      </w:r>
      <w:proofErr w:type="spellEnd"/>
      <w:r w:rsidRPr="002525FA">
        <w:rPr>
          <w:rFonts w:eastAsia="Times New Roman" w:cstheme="minorHAnsi"/>
          <w:b/>
          <w:color w:val="C00000"/>
          <w:sz w:val="24"/>
          <w:szCs w:val="24"/>
        </w:rPr>
        <w:t xml:space="preserve"> </w:t>
      </w:r>
      <w:proofErr w:type="spellStart"/>
      <w:r w:rsidRPr="002525FA">
        <w:rPr>
          <w:rFonts w:eastAsia="Times New Roman" w:cstheme="minorHAnsi"/>
          <w:b/>
          <w:color w:val="C00000"/>
          <w:sz w:val="24"/>
          <w:szCs w:val="24"/>
          <w:u w:val="single"/>
        </w:rPr>
        <w:t>неблаговремене</w:t>
      </w:r>
      <w:proofErr w:type="spellEnd"/>
      <w:r w:rsidRPr="002525FA">
        <w:rPr>
          <w:rFonts w:eastAsia="Times New Roman" w:cstheme="minorHAnsi"/>
          <w:b/>
          <w:color w:val="C00000"/>
          <w:sz w:val="24"/>
          <w:szCs w:val="24"/>
        </w:rPr>
        <w:t xml:space="preserve">, </w:t>
      </w:r>
      <w:proofErr w:type="spellStart"/>
      <w:r w:rsidRPr="002525FA">
        <w:rPr>
          <w:rFonts w:eastAsia="Times New Roman" w:cstheme="minorHAnsi"/>
          <w:b/>
          <w:color w:val="C00000"/>
          <w:sz w:val="24"/>
          <w:szCs w:val="24"/>
          <w:u w:val="single"/>
        </w:rPr>
        <w:t>непотпуне</w:t>
      </w:r>
      <w:proofErr w:type="spellEnd"/>
      <w:r w:rsidRPr="002525FA">
        <w:rPr>
          <w:rFonts w:eastAsia="Times New Roman" w:cstheme="minorHAnsi"/>
          <w:b/>
          <w:color w:val="C00000"/>
          <w:sz w:val="24"/>
          <w:szCs w:val="24"/>
        </w:rPr>
        <w:t xml:space="preserve"> и </w:t>
      </w:r>
      <w:proofErr w:type="spellStart"/>
      <w:r w:rsidRPr="002525FA">
        <w:rPr>
          <w:rFonts w:eastAsia="Times New Roman" w:cstheme="minorHAnsi"/>
          <w:b/>
          <w:color w:val="C00000"/>
          <w:sz w:val="24"/>
          <w:szCs w:val="24"/>
          <w:u w:val="single"/>
        </w:rPr>
        <w:t>недозвољене</w:t>
      </w:r>
      <w:proofErr w:type="spellEnd"/>
      <w:r w:rsidRPr="002525FA">
        <w:rPr>
          <w:rFonts w:eastAsia="Times New Roman" w:cstheme="minorHAnsi"/>
          <w:b/>
          <w:color w:val="C00000"/>
          <w:sz w:val="24"/>
          <w:szCs w:val="24"/>
        </w:rPr>
        <w:t xml:space="preserve"> </w:t>
      </w:r>
      <w:proofErr w:type="spellStart"/>
      <w:r w:rsidRPr="002525FA">
        <w:rPr>
          <w:rFonts w:eastAsia="Times New Roman" w:cstheme="minorHAnsi"/>
          <w:b/>
          <w:color w:val="C00000"/>
          <w:sz w:val="24"/>
          <w:szCs w:val="24"/>
          <w:u w:val="single"/>
        </w:rPr>
        <w:t>пријаве</w:t>
      </w:r>
      <w:proofErr w:type="spellEnd"/>
      <w:r w:rsidRPr="002525FA">
        <w:rPr>
          <w:rFonts w:eastAsia="Times New Roman" w:cstheme="minorHAnsi"/>
          <w:b/>
          <w:color w:val="C00000"/>
          <w:sz w:val="24"/>
          <w:szCs w:val="24"/>
        </w:rPr>
        <w:t xml:space="preserve"> </w:t>
      </w:r>
      <w:proofErr w:type="spellStart"/>
      <w:r w:rsidRPr="002525FA">
        <w:rPr>
          <w:rFonts w:eastAsia="Times New Roman" w:cstheme="minorHAnsi"/>
          <w:b/>
          <w:color w:val="C00000"/>
          <w:sz w:val="24"/>
          <w:szCs w:val="24"/>
        </w:rPr>
        <w:t>неће</w:t>
      </w:r>
      <w:proofErr w:type="spellEnd"/>
      <w:r w:rsidRPr="002525FA">
        <w:rPr>
          <w:rFonts w:eastAsia="Times New Roman" w:cstheme="minorHAnsi"/>
          <w:b/>
          <w:color w:val="C00000"/>
          <w:sz w:val="24"/>
          <w:szCs w:val="24"/>
        </w:rPr>
        <w:t xml:space="preserve"> </w:t>
      </w:r>
      <w:proofErr w:type="spellStart"/>
      <w:r w:rsidRPr="002525FA">
        <w:rPr>
          <w:rFonts w:eastAsia="Times New Roman" w:cstheme="minorHAnsi"/>
          <w:b/>
          <w:color w:val="C00000"/>
          <w:sz w:val="24"/>
          <w:szCs w:val="24"/>
        </w:rPr>
        <w:t>бити</w:t>
      </w:r>
      <w:proofErr w:type="spellEnd"/>
      <w:r w:rsidRPr="002525FA">
        <w:rPr>
          <w:rFonts w:eastAsia="Times New Roman" w:cstheme="minorHAnsi"/>
          <w:b/>
          <w:color w:val="C00000"/>
          <w:sz w:val="24"/>
          <w:szCs w:val="24"/>
        </w:rPr>
        <w:t xml:space="preserve"> </w:t>
      </w:r>
      <w:proofErr w:type="spellStart"/>
      <w:r w:rsidRPr="002525FA">
        <w:rPr>
          <w:rFonts w:eastAsia="Times New Roman" w:cstheme="minorHAnsi"/>
          <w:b/>
          <w:color w:val="C00000"/>
          <w:sz w:val="24"/>
          <w:szCs w:val="24"/>
        </w:rPr>
        <w:t>узете</w:t>
      </w:r>
      <w:proofErr w:type="spellEnd"/>
      <w:r w:rsidRPr="002525FA">
        <w:rPr>
          <w:rFonts w:eastAsia="Times New Roman" w:cstheme="minorHAnsi"/>
          <w:b/>
          <w:color w:val="C00000"/>
          <w:sz w:val="24"/>
          <w:szCs w:val="24"/>
        </w:rPr>
        <w:t xml:space="preserve"> у </w:t>
      </w:r>
      <w:proofErr w:type="spellStart"/>
      <w:r w:rsidRPr="002525FA">
        <w:rPr>
          <w:rFonts w:eastAsia="Times New Roman" w:cstheme="minorHAnsi"/>
          <w:b/>
          <w:color w:val="C00000"/>
          <w:sz w:val="24"/>
          <w:szCs w:val="24"/>
        </w:rPr>
        <w:t>разматрање</w:t>
      </w:r>
      <w:proofErr w:type="spellEnd"/>
      <w:r w:rsidRPr="002525FA">
        <w:rPr>
          <w:rFonts w:eastAsia="Times New Roman" w:cstheme="minorHAnsi"/>
          <w:b/>
          <w:color w:val="C00000"/>
          <w:sz w:val="24"/>
          <w:szCs w:val="24"/>
        </w:rPr>
        <w:t>.</w:t>
      </w:r>
    </w:p>
    <w:p w:rsidR="007F6C06" w:rsidRPr="002525FA" w:rsidRDefault="007F6C06" w:rsidP="004D4F13">
      <w:pPr>
        <w:spacing w:after="0" w:line="312" w:lineRule="auto"/>
        <w:contextualSpacing/>
        <w:rPr>
          <w:rFonts w:eastAsia="Times New Roman" w:cstheme="minorHAnsi"/>
          <w:b/>
          <w:bCs/>
          <w:sz w:val="24"/>
          <w:szCs w:val="24"/>
        </w:rPr>
      </w:pPr>
    </w:p>
    <w:p w:rsidR="00597278" w:rsidRPr="002525FA" w:rsidRDefault="00597278" w:rsidP="004D4F13">
      <w:pPr>
        <w:spacing w:after="0" w:line="312" w:lineRule="auto"/>
        <w:contextualSpacing/>
        <w:rPr>
          <w:rFonts w:eastAsia="Times New Roman" w:cstheme="minorHAnsi"/>
          <w:b/>
          <w:bCs/>
          <w:color w:val="C00000"/>
          <w:sz w:val="24"/>
          <w:szCs w:val="24"/>
        </w:rPr>
      </w:pPr>
      <w:r w:rsidRPr="002525FA">
        <w:rPr>
          <w:rFonts w:eastAsia="Times New Roman" w:cstheme="minorHAnsi"/>
          <w:b/>
          <w:bCs/>
          <w:sz w:val="24"/>
          <w:szCs w:val="24"/>
        </w:rPr>
        <w:t xml:space="preserve">СТИПЕНДИЈА: </w:t>
      </w:r>
      <w:proofErr w:type="spellStart"/>
      <w:r w:rsidRPr="002525FA">
        <w:rPr>
          <w:rFonts w:eastAsia="Times New Roman" w:cstheme="minorHAnsi"/>
          <w:b/>
          <w:bCs/>
          <w:color w:val="C00000"/>
          <w:sz w:val="24"/>
          <w:szCs w:val="24"/>
        </w:rPr>
        <w:t>оба</w:t>
      </w:r>
      <w:proofErr w:type="spellEnd"/>
      <w:r w:rsidRPr="002525FA">
        <w:rPr>
          <w:rFonts w:eastAsia="Times New Roman" w:cstheme="minorHAnsi"/>
          <w:b/>
          <w:bCs/>
          <w:color w:val="C00000"/>
          <w:sz w:val="24"/>
          <w:szCs w:val="24"/>
        </w:rPr>
        <w:t xml:space="preserve"> </w:t>
      </w:r>
      <w:proofErr w:type="spellStart"/>
      <w:r w:rsidRPr="002525FA">
        <w:rPr>
          <w:rFonts w:eastAsia="Times New Roman" w:cstheme="minorHAnsi"/>
          <w:b/>
          <w:bCs/>
          <w:color w:val="C00000"/>
          <w:sz w:val="24"/>
          <w:szCs w:val="24"/>
        </w:rPr>
        <w:t>дела</w:t>
      </w:r>
      <w:proofErr w:type="spellEnd"/>
      <w:r w:rsidRPr="002525FA">
        <w:rPr>
          <w:rFonts w:eastAsia="Times New Roman" w:cstheme="minorHAnsi"/>
          <w:b/>
          <w:bCs/>
          <w:color w:val="C00000"/>
          <w:sz w:val="24"/>
          <w:szCs w:val="24"/>
        </w:rPr>
        <w:t xml:space="preserve"> </w:t>
      </w:r>
      <w:proofErr w:type="spellStart"/>
      <w:r w:rsidRPr="002525FA">
        <w:rPr>
          <w:rFonts w:eastAsia="Times New Roman" w:cstheme="minorHAnsi"/>
          <w:b/>
          <w:bCs/>
          <w:color w:val="C00000"/>
          <w:sz w:val="24"/>
          <w:szCs w:val="24"/>
        </w:rPr>
        <w:t>мобилности</w:t>
      </w:r>
      <w:proofErr w:type="spellEnd"/>
      <w:r w:rsidRPr="002525FA">
        <w:rPr>
          <w:rFonts w:eastAsia="Times New Roman" w:cstheme="minorHAnsi"/>
          <w:b/>
          <w:bCs/>
          <w:color w:val="C00000"/>
          <w:sz w:val="24"/>
          <w:szCs w:val="24"/>
        </w:rPr>
        <w:t xml:space="preserve"> </w:t>
      </w:r>
      <w:proofErr w:type="spellStart"/>
      <w:r w:rsidRPr="002525FA">
        <w:rPr>
          <w:rFonts w:eastAsia="Times New Roman" w:cstheme="minorHAnsi"/>
          <w:b/>
          <w:bCs/>
          <w:color w:val="C00000"/>
          <w:sz w:val="24"/>
          <w:szCs w:val="24"/>
        </w:rPr>
        <w:t>су</w:t>
      </w:r>
      <w:proofErr w:type="spellEnd"/>
      <w:r w:rsidRPr="002525FA">
        <w:rPr>
          <w:rFonts w:eastAsia="Times New Roman" w:cstheme="minorHAnsi"/>
          <w:b/>
          <w:bCs/>
          <w:color w:val="C00000"/>
          <w:sz w:val="24"/>
          <w:szCs w:val="24"/>
        </w:rPr>
        <w:t xml:space="preserve"> </w:t>
      </w:r>
      <w:proofErr w:type="spellStart"/>
      <w:r w:rsidRPr="002525FA">
        <w:rPr>
          <w:rFonts w:eastAsia="Times New Roman" w:cstheme="minorHAnsi"/>
          <w:b/>
          <w:bCs/>
          <w:color w:val="C00000"/>
          <w:sz w:val="24"/>
          <w:szCs w:val="24"/>
        </w:rPr>
        <w:t>обавезна</w:t>
      </w:r>
      <w:proofErr w:type="spellEnd"/>
      <w:r w:rsidRPr="002525FA">
        <w:rPr>
          <w:rFonts w:eastAsia="Times New Roman" w:cstheme="minorHAnsi"/>
          <w:b/>
          <w:bCs/>
          <w:color w:val="C00000"/>
          <w:sz w:val="24"/>
          <w:szCs w:val="24"/>
        </w:rPr>
        <w:t xml:space="preserve">, </w:t>
      </w:r>
      <w:proofErr w:type="spellStart"/>
      <w:r w:rsidRPr="002525FA">
        <w:rPr>
          <w:rFonts w:eastAsia="Times New Roman" w:cstheme="minorHAnsi"/>
          <w:b/>
          <w:bCs/>
          <w:color w:val="C00000"/>
          <w:sz w:val="24"/>
          <w:szCs w:val="24"/>
        </w:rPr>
        <w:t>али</w:t>
      </w:r>
      <w:proofErr w:type="spellEnd"/>
      <w:r w:rsidRPr="002525FA">
        <w:rPr>
          <w:rFonts w:eastAsia="Times New Roman" w:cstheme="minorHAnsi"/>
          <w:b/>
          <w:bCs/>
          <w:color w:val="C00000"/>
          <w:sz w:val="24"/>
          <w:szCs w:val="24"/>
        </w:rPr>
        <w:t xml:space="preserve"> </w:t>
      </w:r>
      <w:proofErr w:type="spellStart"/>
      <w:r w:rsidRPr="002525FA">
        <w:rPr>
          <w:rFonts w:eastAsia="Times New Roman" w:cstheme="minorHAnsi"/>
          <w:b/>
          <w:bCs/>
          <w:color w:val="C00000"/>
          <w:sz w:val="24"/>
          <w:szCs w:val="24"/>
        </w:rPr>
        <w:t>се</w:t>
      </w:r>
      <w:proofErr w:type="spellEnd"/>
      <w:r w:rsidRPr="002525FA">
        <w:rPr>
          <w:rFonts w:eastAsia="Times New Roman" w:cstheme="minorHAnsi"/>
          <w:b/>
          <w:bCs/>
          <w:color w:val="C00000"/>
          <w:sz w:val="24"/>
          <w:szCs w:val="24"/>
        </w:rPr>
        <w:t xml:space="preserve"> </w:t>
      </w:r>
      <w:proofErr w:type="spellStart"/>
      <w:r w:rsidRPr="002525FA">
        <w:rPr>
          <w:rFonts w:eastAsia="Times New Roman" w:cstheme="minorHAnsi"/>
          <w:b/>
          <w:bCs/>
          <w:color w:val="C00000"/>
          <w:sz w:val="24"/>
          <w:szCs w:val="24"/>
        </w:rPr>
        <w:t>само</w:t>
      </w:r>
      <w:proofErr w:type="spellEnd"/>
      <w:r w:rsidRPr="002525FA">
        <w:rPr>
          <w:rFonts w:eastAsia="Times New Roman" w:cstheme="minorHAnsi"/>
          <w:b/>
          <w:bCs/>
          <w:color w:val="C00000"/>
          <w:sz w:val="24"/>
          <w:szCs w:val="24"/>
        </w:rPr>
        <w:t xml:space="preserve"> </w:t>
      </w:r>
      <w:proofErr w:type="spellStart"/>
      <w:r w:rsidRPr="002525FA">
        <w:rPr>
          <w:rFonts w:eastAsia="Times New Roman" w:cstheme="minorHAnsi"/>
          <w:b/>
          <w:bCs/>
          <w:color w:val="C00000"/>
          <w:sz w:val="24"/>
          <w:szCs w:val="24"/>
        </w:rPr>
        <w:t>за</w:t>
      </w:r>
      <w:proofErr w:type="spellEnd"/>
      <w:r w:rsidRPr="002525FA">
        <w:rPr>
          <w:rFonts w:eastAsia="Times New Roman" w:cstheme="minorHAnsi"/>
          <w:b/>
          <w:bCs/>
          <w:color w:val="C00000"/>
          <w:sz w:val="24"/>
          <w:szCs w:val="24"/>
        </w:rPr>
        <w:t xml:space="preserve"> </w:t>
      </w:r>
      <w:proofErr w:type="spellStart"/>
      <w:r w:rsidRPr="002525FA">
        <w:rPr>
          <w:rFonts w:eastAsia="Times New Roman" w:cstheme="minorHAnsi"/>
          <w:b/>
          <w:bCs/>
          <w:color w:val="C00000"/>
          <w:sz w:val="24"/>
          <w:szCs w:val="24"/>
        </w:rPr>
        <w:t>физички</w:t>
      </w:r>
      <w:proofErr w:type="spellEnd"/>
      <w:r w:rsidRPr="002525FA">
        <w:rPr>
          <w:rFonts w:eastAsia="Times New Roman" w:cstheme="minorHAnsi"/>
          <w:b/>
          <w:bCs/>
          <w:color w:val="C00000"/>
          <w:sz w:val="24"/>
          <w:szCs w:val="24"/>
        </w:rPr>
        <w:t xml:space="preserve"> </w:t>
      </w:r>
      <w:proofErr w:type="spellStart"/>
      <w:r w:rsidRPr="002525FA">
        <w:rPr>
          <w:rFonts w:eastAsia="Times New Roman" w:cstheme="minorHAnsi"/>
          <w:b/>
          <w:bCs/>
          <w:color w:val="C00000"/>
          <w:sz w:val="24"/>
          <w:szCs w:val="24"/>
        </w:rPr>
        <w:t>део</w:t>
      </w:r>
      <w:proofErr w:type="spellEnd"/>
      <w:r w:rsidRPr="002525FA">
        <w:rPr>
          <w:rFonts w:eastAsia="Times New Roman" w:cstheme="minorHAnsi"/>
          <w:b/>
          <w:bCs/>
          <w:color w:val="C00000"/>
          <w:sz w:val="24"/>
          <w:szCs w:val="24"/>
        </w:rPr>
        <w:t xml:space="preserve"> </w:t>
      </w:r>
      <w:proofErr w:type="spellStart"/>
      <w:proofErr w:type="gramStart"/>
      <w:r w:rsidRPr="002525FA">
        <w:rPr>
          <w:rFonts w:eastAsia="Times New Roman" w:cstheme="minorHAnsi"/>
          <w:b/>
          <w:bCs/>
          <w:color w:val="C00000"/>
          <w:sz w:val="24"/>
          <w:szCs w:val="24"/>
        </w:rPr>
        <w:t>мобилности</w:t>
      </w:r>
      <w:proofErr w:type="spellEnd"/>
      <w:r w:rsidRPr="002525FA">
        <w:rPr>
          <w:rFonts w:eastAsia="Times New Roman" w:cstheme="minorHAnsi"/>
          <w:b/>
          <w:bCs/>
          <w:color w:val="C00000"/>
          <w:sz w:val="24"/>
          <w:szCs w:val="24"/>
        </w:rPr>
        <w:t xml:space="preserve"> </w:t>
      </w:r>
      <w:r w:rsidR="007F6C06" w:rsidRPr="002525FA">
        <w:rPr>
          <w:rFonts w:eastAsia="Times New Roman" w:cstheme="minorHAnsi"/>
          <w:b/>
          <w:bCs/>
          <w:color w:val="C00000"/>
          <w:sz w:val="24"/>
          <w:szCs w:val="24"/>
        </w:rPr>
        <w:t xml:space="preserve"> </w:t>
      </w:r>
      <w:proofErr w:type="spellStart"/>
      <w:r w:rsidR="007F6C06" w:rsidRPr="002525FA">
        <w:rPr>
          <w:rFonts w:eastAsia="Times New Roman" w:cstheme="minorHAnsi"/>
          <w:b/>
          <w:bCs/>
          <w:color w:val="C00000"/>
          <w:sz w:val="24"/>
          <w:szCs w:val="24"/>
        </w:rPr>
        <w:t>се</w:t>
      </w:r>
      <w:proofErr w:type="spellEnd"/>
      <w:proofErr w:type="gramEnd"/>
      <w:r w:rsidR="007F6C06" w:rsidRPr="002525FA">
        <w:rPr>
          <w:rFonts w:eastAsia="Times New Roman" w:cstheme="minorHAnsi"/>
          <w:b/>
          <w:bCs/>
          <w:color w:val="C00000"/>
          <w:sz w:val="24"/>
          <w:szCs w:val="24"/>
        </w:rPr>
        <w:t xml:space="preserve"> </w:t>
      </w:r>
      <w:proofErr w:type="spellStart"/>
      <w:r w:rsidRPr="002525FA">
        <w:rPr>
          <w:rFonts w:eastAsia="Times New Roman" w:cstheme="minorHAnsi"/>
          <w:b/>
          <w:bCs/>
          <w:color w:val="C00000"/>
          <w:sz w:val="24"/>
          <w:szCs w:val="24"/>
        </w:rPr>
        <w:t>исплаћује</w:t>
      </w:r>
      <w:proofErr w:type="spellEnd"/>
      <w:r w:rsidRPr="002525FA">
        <w:rPr>
          <w:rFonts w:eastAsia="Times New Roman" w:cstheme="minorHAnsi"/>
          <w:b/>
          <w:bCs/>
          <w:color w:val="C00000"/>
          <w:sz w:val="24"/>
          <w:szCs w:val="24"/>
        </w:rPr>
        <w:t xml:space="preserve"> </w:t>
      </w:r>
      <w:proofErr w:type="spellStart"/>
      <w:r w:rsidRPr="002525FA">
        <w:rPr>
          <w:rFonts w:eastAsia="Times New Roman" w:cstheme="minorHAnsi"/>
          <w:b/>
          <w:bCs/>
          <w:color w:val="C00000"/>
          <w:sz w:val="24"/>
          <w:szCs w:val="24"/>
        </w:rPr>
        <w:t>стипендија</w:t>
      </w:r>
      <w:proofErr w:type="spellEnd"/>
      <w:r w:rsidRPr="002525FA">
        <w:rPr>
          <w:rFonts w:eastAsia="Times New Roman" w:cstheme="minorHAnsi"/>
          <w:b/>
          <w:bCs/>
          <w:color w:val="C00000"/>
          <w:sz w:val="24"/>
          <w:szCs w:val="24"/>
        </w:rPr>
        <w:t xml:space="preserve">, и </w:t>
      </w:r>
      <w:proofErr w:type="spellStart"/>
      <w:r w:rsidRPr="002525FA">
        <w:rPr>
          <w:rFonts w:eastAsia="Times New Roman" w:cstheme="minorHAnsi"/>
          <w:b/>
          <w:bCs/>
          <w:color w:val="C00000"/>
          <w:sz w:val="24"/>
          <w:szCs w:val="24"/>
        </w:rPr>
        <w:t>то</w:t>
      </w:r>
      <w:proofErr w:type="spellEnd"/>
      <w:r w:rsidRPr="002525FA">
        <w:rPr>
          <w:rFonts w:eastAsia="Times New Roman" w:cstheme="minorHAnsi"/>
          <w:b/>
          <w:bCs/>
          <w:color w:val="C00000"/>
          <w:sz w:val="24"/>
          <w:szCs w:val="24"/>
        </w:rPr>
        <w:t xml:space="preserve"> </w:t>
      </w:r>
      <w:proofErr w:type="spellStart"/>
      <w:r w:rsidRPr="002525FA">
        <w:rPr>
          <w:rFonts w:eastAsia="Times New Roman" w:cstheme="minorHAnsi"/>
          <w:b/>
          <w:bCs/>
          <w:color w:val="C00000"/>
          <w:sz w:val="24"/>
          <w:szCs w:val="24"/>
        </w:rPr>
        <w:t>на</w:t>
      </w:r>
      <w:proofErr w:type="spellEnd"/>
      <w:r w:rsidRPr="002525FA">
        <w:rPr>
          <w:rFonts w:eastAsia="Times New Roman" w:cstheme="minorHAnsi"/>
          <w:b/>
          <w:bCs/>
          <w:color w:val="C00000"/>
          <w:sz w:val="24"/>
          <w:szCs w:val="24"/>
        </w:rPr>
        <w:t xml:space="preserve"> </w:t>
      </w:r>
      <w:proofErr w:type="spellStart"/>
      <w:r w:rsidRPr="002525FA">
        <w:rPr>
          <w:rFonts w:eastAsia="Times New Roman" w:cstheme="minorHAnsi"/>
          <w:b/>
          <w:bCs/>
          <w:color w:val="C00000"/>
          <w:sz w:val="24"/>
          <w:szCs w:val="24"/>
        </w:rPr>
        <w:t>следећи</w:t>
      </w:r>
      <w:proofErr w:type="spellEnd"/>
      <w:r w:rsidRPr="002525FA">
        <w:rPr>
          <w:rFonts w:eastAsia="Times New Roman" w:cstheme="minorHAnsi"/>
          <w:b/>
          <w:bCs/>
          <w:color w:val="C00000"/>
          <w:sz w:val="24"/>
          <w:szCs w:val="24"/>
        </w:rPr>
        <w:t xml:space="preserve"> </w:t>
      </w:r>
      <w:proofErr w:type="spellStart"/>
      <w:r w:rsidRPr="002525FA">
        <w:rPr>
          <w:rFonts w:eastAsia="Times New Roman" w:cstheme="minorHAnsi"/>
          <w:b/>
          <w:bCs/>
          <w:color w:val="C00000"/>
          <w:sz w:val="24"/>
          <w:szCs w:val="24"/>
        </w:rPr>
        <w:t>начин</w:t>
      </w:r>
      <w:proofErr w:type="spellEnd"/>
      <w:r w:rsidRPr="002525FA">
        <w:rPr>
          <w:rFonts w:eastAsia="Times New Roman" w:cstheme="minorHAnsi"/>
          <w:b/>
          <w:bCs/>
          <w:color w:val="C00000"/>
          <w:sz w:val="24"/>
          <w:szCs w:val="24"/>
        </w:rPr>
        <w:t>:</w:t>
      </w:r>
    </w:p>
    <w:p w:rsidR="00597278" w:rsidRPr="002525FA" w:rsidRDefault="00597278" w:rsidP="004D4F13">
      <w:pPr>
        <w:spacing w:after="0" w:line="312" w:lineRule="auto"/>
        <w:contextualSpacing/>
        <w:rPr>
          <w:rFonts w:eastAsia="Times New Roman" w:cstheme="minorHAnsi"/>
          <w:b/>
          <w:bCs/>
          <w:sz w:val="24"/>
          <w:szCs w:val="24"/>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2916"/>
        <w:gridCol w:w="2329"/>
        <w:gridCol w:w="2632"/>
        <w:gridCol w:w="1843"/>
      </w:tblGrid>
      <w:tr w:rsidR="00954E4F" w:rsidRPr="002525FA" w:rsidTr="00954E4F">
        <w:trPr>
          <w:trHeight w:val="402"/>
        </w:trPr>
        <w:tc>
          <w:tcPr>
            <w:tcW w:w="2916" w:type="dxa"/>
            <w:shd w:val="clear" w:color="auto" w:fill="FFFFFF" w:themeFill="background1"/>
            <w:noWrap/>
            <w:vAlign w:val="center"/>
            <w:hideMark/>
          </w:tcPr>
          <w:p w:rsidR="00954E4F" w:rsidRPr="002525FA" w:rsidRDefault="00954E4F" w:rsidP="001606EE">
            <w:pPr>
              <w:spacing w:after="0" w:line="240" w:lineRule="auto"/>
              <w:rPr>
                <w:rFonts w:eastAsia="Times New Roman" w:cstheme="minorHAnsi"/>
                <w:sz w:val="24"/>
                <w:szCs w:val="24"/>
              </w:rPr>
            </w:pPr>
            <w:r w:rsidRPr="002525FA">
              <w:rPr>
                <w:rFonts w:eastAsia="Times New Roman" w:cstheme="minorHAnsi"/>
                <w:sz w:val="24"/>
                <w:szCs w:val="24"/>
              </w:rPr>
              <w:t>ОСНОВНА СТИПЕНДИЈА</w:t>
            </w:r>
          </w:p>
        </w:tc>
        <w:tc>
          <w:tcPr>
            <w:tcW w:w="2329" w:type="dxa"/>
            <w:shd w:val="clear" w:color="auto" w:fill="FFFFFF" w:themeFill="background1"/>
            <w:noWrap/>
            <w:vAlign w:val="center"/>
            <w:hideMark/>
          </w:tcPr>
          <w:p w:rsidR="00954E4F" w:rsidRPr="002525FA" w:rsidRDefault="00954E4F" w:rsidP="001606EE">
            <w:pPr>
              <w:spacing w:after="0" w:line="240" w:lineRule="auto"/>
              <w:rPr>
                <w:rFonts w:eastAsia="Times New Roman" w:cstheme="minorHAnsi"/>
                <w:sz w:val="24"/>
                <w:szCs w:val="24"/>
              </w:rPr>
            </w:pPr>
            <w:r w:rsidRPr="002525FA">
              <w:rPr>
                <w:rFonts w:eastAsia="Times New Roman" w:cstheme="minorHAnsi"/>
                <w:sz w:val="24"/>
                <w:szCs w:val="24"/>
              </w:rPr>
              <w:t>ЗЕЛЕНО ПУТОВАЊЕ</w:t>
            </w:r>
          </w:p>
          <w:p w:rsidR="007F6C06" w:rsidRPr="002525FA" w:rsidRDefault="007F6C06" w:rsidP="001606EE">
            <w:pPr>
              <w:spacing w:after="0" w:line="240" w:lineRule="auto"/>
              <w:rPr>
                <w:rFonts w:eastAsia="Times New Roman" w:cstheme="minorHAnsi"/>
                <w:sz w:val="24"/>
                <w:szCs w:val="24"/>
              </w:rPr>
            </w:pPr>
            <w:r w:rsidRPr="002525FA">
              <w:rPr>
                <w:rFonts w:eastAsia="Times New Roman" w:cstheme="minorHAnsi"/>
                <w:sz w:val="24"/>
                <w:szCs w:val="24"/>
              </w:rPr>
              <w:t>(</w:t>
            </w:r>
            <w:proofErr w:type="spellStart"/>
            <w:r w:rsidRPr="002525FA">
              <w:rPr>
                <w:rFonts w:eastAsia="Times New Roman" w:cstheme="minorHAnsi"/>
                <w:sz w:val="24"/>
                <w:szCs w:val="24"/>
              </w:rPr>
              <w:t>уз</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доказ</w:t>
            </w:r>
            <w:proofErr w:type="spellEnd"/>
            <w:r w:rsidRPr="002525FA">
              <w:rPr>
                <w:rFonts w:eastAsia="Times New Roman" w:cstheme="minorHAnsi"/>
                <w:sz w:val="24"/>
                <w:szCs w:val="24"/>
              </w:rPr>
              <w:t>)</w:t>
            </w:r>
          </w:p>
        </w:tc>
        <w:tc>
          <w:tcPr>
            <w:tcW w:w="2632" w:type="dxa"/>
            <w:shd w:val="clear" w:color="auto" w:fill="FFFFFF" w:themeFill="background1"/>
            <w:noWrap/>
            <w:vAlign w:val="center"/>
            <w:hideMark/>
          </w:tcPr>
          <w:p w:rsidR="00954E4F" w:rsidRPr="002525FA" w:rsidRDefault="00954E4F" w:rsidP="001606EE">
            <w:pPr>
              <w:spacing w:after="0" w:line="240" w:lineRule="auto"/>
              <w:rPr>
                <w:rFonts w:eastAsia="Times New Roman" w:cstheme="minorHAnsi"/>
                <w:sz w:val="24"/>
                <w:szCs w:val="24"/>
              </w:rPr>
            </w:pPr>
            <w:r w:rsidRPr="002525FA">
              <w:rPr>
                <w:rFonts w:eastAsia="Times New Roman" w:cstheme="minorHAnsi"/>
                <w:sz w:val="24"/>
                <w:szCs w:val="24"/>
              </w:rPr>
              <w:t>ДОДАТНИ ДАНИ ПУТА</w:t>
            </w:r>
          </w:p>
          <w:p w:rsidR="007F6C06" w:rsidRPr="002525FA" w:rsidRDefault="007F6C06" w:rsidP="001606EE">
            <w:pPr>
              <w:spacing w:after="0" w:line="240" w:lineRule="auto"/>
              <w:rPr>
                <w:rFonts w:eastAsia="Times New Roman" w:cstheme="minorHAnsi"/>
                <w:sz w:val="24"/>
                <w:szCs w:val="24"/>
              </w:rPr>
            </w:pPr>
            <w:r w:rsidRPr="002525FA">
              <w:rPr>
                <w:rFonts w:eastAsia="Times New Roman" w:cstheme="minorHAnsi"/>
                <w:sz w:val="24"/>
                <w:szCs w:val="24"/>
              </w:rPr>
              <w:t>(</w:t>
            </w:r>
            <w:proofErr w:type="spellStart"/>
            <w:r w:rsidRPr="002525FA">
              <w:rPr>
                <w:rFonts w:eastAsia="Times New Roman" w:cstheme="minorHAnsi"/>
                <w:sz w:val="24"/>
                <w:szCs w:val="24"/>
              </w:rPr>
              <w:t>уз</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доказ</w:t>
            </w:r>
            <w:proofErr w:type="spellEnd"/>
            <w:r w:rsidRPr="002525FA">
              <w:rPr>
                <w:rFonts w:eastAsia="Times New Roman" w:cstheme="minorHAnsi"/>
                <w:sz w:val="24"/>
                <w:szCs w:val="24"/>
              </w:rPr>
              <w:t>)</w:t>
            </w:r>
          </w:p>
        </w:tc>
        <w:tc>
          <w:tcPr>
            <w:tcW w:w="1843" w:type="dxa"/>
            <w:shd w:val="clear" w:color="auto" w:fill="FFFFFF" w:themeFill="background1"/>
            <w:noWrap/>
            <w:vAlign w:val="center"/>
            <w:hideMark/>
          </w:tcPr>
          <w:p w:rsidR="00954E4F" w:rsidRPr="002525FA" w:rsidRDefault="00954E4F" w:rsidP="001606EE">
            <w:pPr>
              <w:spacing w:after="0" w:line="240" w:lineRule="auto"/>
              <w:rPr>
                <w:rFonts w:eastAsia="Times New Roman" w:cstheme="minorHAnsi"/>
                <w:sz w:val="24"/>
                <w:szCs w:val="24"/>
              </w:rPr>
            </w:pPr>
            <w:r w:rsidRPr="002525FA">
              <w:rPr>
                <w:rFonts w:eastAsia="Times New Roman" w:cstheme="minorHAnsi"/>
                <w:sz w:val="24"/>
                <w:szCs w:val="24"/>
              </w:rPr>
              <w:t>ИНКЛУЗИЈА</w:t>
            </w:r>
          </w:p>
          <w:p w:rsidR="007F6C06" w:rsidRPr="002525FA" w:rsidRDefault="007F6C06" w:rsidP="001606EE">
            <w:pPr>
              <w:spacing w:after="0" w:line="240" w:lineRule="auto"/>
              <w:rPr>
                <w:rFonts w:eastAsia="Times New Roman" w:cstheme="minorHAnsi"/>
                <w:sz w:val="24"/>
                <w:szCs w:val="24"/>
              </w:rPr>
            </w:pPr>
            <w:r w:rsidRPr="002525FA">
              <w:rPr>
                <w:rFonts w:eastAsia="Times New Roman" w:cstheme="minorHAnsi"/>
                <w:sz w:val="24"/>
                <w:szCs w:val="24"/>
              </w:rPr>
              <w:t>(</w:t>
            </w:r>
            <w:proofErr w:type="spellStart"/>
            <w:r w:rsidRPr="002525FA">
              <w:rPr>
                <w:rFonts w:eastAsia="Times New Roman" w:cstheme="minorHAnsi"/>
                <w:sz w:val="24"/>
                <w:szCs w:val="24"/>
              </w:rPr>
              <w:t>уз</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доказ</w:t>
            </w:r>
            <w:proofErr w:type="spellEnd"/>
            <w:r w:rsidRPr="002525FA">
              <w:rPr>
                <w:rFonts w:eastAsia="Times New Roman" w:cstheme="minorHAnsi"/>
                <w:sz w:val="24"/>
                <w:szCs w:val="24"/>
              </w:rPr>
              <w:t>)</w:t>
            </w:r>
          </w:p>
        </w:tc>
      </w:tr>
      <w:tr w:rsidR="00954E4F" w:rsidRPr="002525FA" w:rsidTr="00954E4F">
        <w:trPr>
          <w:trHeight w:val="402"/>
        </w:trPr>
        <w:tc>
          <w:tcPr>
            <w:tcW w:w="2916" w:type="dxa"/>
            <w:shd w:val="clear" w:color="auto" w:fill="FFFFFF" w:themeFill="background1"/>
            <w:noWrap/>
            <w:vAlign w:val="center"/>
            <w:hideMark/>
          </w:tcPr>
          <w:p w:rsidR="00954E4F" w:rsidRPr="002525FA" w:rsidRDefault="00954E4F" w:rsidP="001606EE">
            <w:pPr>
              <w:spacing w:after="0" w:line="240" w:lineRule="auto"/>
              <w:rPr>
                <w:rFonts w:eastAsia="Times New Roman" w:cstheme="minorHAnsi"/>
                <w:sz w:val="24"/>
                <w:szCs w:val="24"/>
              </w:rPr>
            </w:pPr>
          </w:p>
          <w:p w:rsidR="00954E4F" w:rsidRPr="002525FA" w:rsidRDefault="002525FA" w:rsidP="001606EE">
            <w:pPr>
              <w:spacing w:after="0" w:line="240" w:lineRule="auto"/>
              <w:rPr>
                <w:rFonts w:eastAsia="Times New Roman" w:cstheme="minorHAnsi"/>
                <w:sz w:val="24"/>
                <w:szCs w:val="24"/>
                <w:lang w:val="sr-Cyrl-RS"/>
              </w:rPr>
            </w:pPr>
            <w:r w:rsidRPr="002525FA">
              <w:rPr>
                <w:rFonts w:eastAsia="Times New Roman" w:cstheme="minorHAnsi"/>
                <w:b/>
                <w:sz w:val="24"/>
                <w:szCs w:val="24"/>
              </w:rPr>
              <w:t xml:space="preserve">70 ЕУР </w:t>
            </w:r>
            <w:r w:rsidRPr="002525FA">
              <w:rPr>
                <w:rFonts w:eastAsia="Times New Roman" w:cstheme="minorHAnsi"/>
                <w:b/>
                <w:sz w:val="24"/>
                <w:szCs w:val="24"/>
                <w:lang w:val="sr-Cyrl-RS"/>
              </w:rPr>
              <w:t xml:space="preserve">по дану физичке мобилности </w:t>
            </w:r>
            <w:r w:rsidRPr="002525FA">
              <w:rPr>
                <w:rFonts w:eastAsia="Times New Roman" w:cstheme="minorHAnsi"/>
                <w:sz w:val="24"/>
                <w:szCs w:val="24"/>
                <w:lang w:val="sr-Cyrl-RS"/>
              </w:rPr>
              <w:t xml:space="preserve">(5 </w:t>
            </w:r>
            <w:r w:rsidRPr="002525FA">
              <w:rPr>
                <w:rFonts w:eastAsia="Times New Roman" w:cstheme="minorHAnsi"/>
                <w:sz w:val="24"/>
                <w:szCs w:val="24"/>
              </w:rPr>
              <w:t>x</w:t>
            </w:r>
            <w:r w:rsidRPr="002525FA">
              <w:rPr>
                <w:rFonts w:eastAsia="Times New Roman" w:cstheme="minorHAnsi"/>
                <w:sz w:val="24"/>
                <w:szCs w:val="24"/>
                <w:lang w:val="sr-Cyrl-RS"/>
              </w:rPr>
              <w:t xml:space="preserve"> 70</w:t>
            </w:r>
            <w:r w:rsidRPr="002525FA">
              <w:rPr>
                <w:rFonts w:eastAsia="Times New Roman" w:cstheme="minorHAnsi"/>
                <w:sz w:val="24"/>
                <w:szCs w:val="24"/>
              </w:rPr>
              <w:t xml:space="preserve"> </w:t>
            </w:r>
            <w:r w:rsidRPr="002525FA">
              <w:rPr>
                <w:rFonts w:eastAsia="Times New Roman" w:cstheme="minorHAnsi"/>
                <w:sz w:val="24"/>
                <w:szCs w:val="24"/>
                <w:lang w:val="sr-Cyrl-RS"/>
              </w:rPr>
              <w:t>ЕУР)</w:t>
            </w:r>
          </w:p>
          <w:tbl>
            <w:tblPr>
              <w:tblW w:w="0" w:type="auto"/>
              <w:tblCellSpacing w:w="0" w:type="dxa"/>
              <w:shd w:val="clear" w:color="000000" w:fill="FFFFFF" w:themeFill="background1"/>
              <w:tblCellMar>
                <w:left w:w="0" w:type="dxa"/>
                <w:right w:w="0" w:type="dxa"/>
              </w:tblCellMar>
              <w:tblLook w:val="04A0" w:firstRow="1" w:lastRow="0" w:firstColumn="1" w:lastColumn="0" w:noHBand="0" w:noVBand="1"/>
            </w:tblPr>
            <w:tblGrid>
              <w:gridCol w:w="2700"/>
            </w:tblGrid>
            <w:tr w:rsidR="00954E4F" w:rsidRPr="002525FA" w:rsidTr="001606EE">
              <w:trPr>
                <w:trHeight w:val="402"/>
                <w:tblCellSpacing w:w="0" w:type="dxa"/>
              </w:trPr>
              <w:tc>
                <w:tcPr>
                  <w:tcW w:w="2700" w:type="dxa"/>
                  <w:shd w:val="clear" w:color="000000" w:fill="FFFFFF" w:themeFill="background1"/>
                  <w:noWrap/>
                  <w:vAlign w:val="center"/>
                  <w:hideMark/>
                </w:tcPr>
                <w:p w:rsidR="00954E4F" w:rsidRPr="002525FA" w:rsidRDefault="00954E4F" w:rsidP="001606EE">
                  <w:pPr>
                    <w:spacing w:after="0" w:line="240" w:lineRule="auto"/>
                    <w:rPr>
                      <w:rFonts w:eastAsia="Times New Roman" w:cstheme="minorHAnsi"/>
                      <w:sz w:val="24"/>
                      <w:szCs w:val="24"/>
                    </w:rPr>
                  </w:pPr>
                </w:p>
              </w:tc>
            </w:tr>
          </w:tbl>
          <w:p w:rsidR="00954E4F" w:rsidRPr="002525FA" w:rsidRDefault="00954E4F" w:rsidP="001606EE">
            <w:pPr>
              <w:spacing w:after="0" w:line="240" w:lineRule="auto"/>
              <w:rPr>
                <w:rFonts w:eastAsia="Times New Roman" w:cstheme="minorHAnsi"/>
                <w:sz w:val="24"/>
                <w:szCs w:val="24"/>
              </w:rPr>
            </w:pPr>
          </w:p>
        </w:tc>
        <w:tc>
          <w:tcPr>
            <w:tcW w:w="2329" w:type="dxa"/>
            <w:shd w:val="clear" w:color="auto" w:fill="FFFFFF" w:themeFill="background1"/>
            <w:noWrap/>
            <w:vAlign w:val="center"/>
            <w:hideMark/>
          </w:tcPr>
          <w:p w:rsidR="00954E4F" w:rsidRPr="002525FA" w:rsidRDefault="00954E4F" w:rsidP="001606EE">
            <w:pPr>
              <w:spacing w:after="0" w:line="240" w:lineRule="auto"/>
              <w:rPr>
                <w:rFonts w:eastAsia="Times New Roman" w:cstheme="minorHAnsi"/>
                <w:sz w:val="24"/>
                <w:szCs w:val="24"/>
              </w:rPr>
            </w:pPr>
            <w:r w:rsidRPr="002525FA">
              <w:rPr>
                <w:rFonts w:eastAsia="Times New Roman" w:cstheme="minorHAnsi"/>
                <w:sz w:val="24"/>
                <w:szCs w:val="24"/>
              </w:rPr>
              <w:t>50 ЕУР</w:t>
            </w:r>
          </w:p>
        </w:tc>
        <w:tc>
          <w:tcPr>
            <w:tcW w:w="2632" w:type="dxa"/>
            <w:shd w:val="clear" w:color="auto" w:fill="FFFFFF" w:themeFill="background1"/>
            <w:noWrap/>
            <w:vAlign w:val="center"/>
            <w:hideMark/>
          </w:tcPr>
          <w:p w:rsidR="00954E4F" w:rsidRPr="002525FA" w:rsidRDefault="00954E4F" w:rsidP="001606EE">
            <w:pPr>
              <w:spacing w:after="0" w:line="240" w:lineRule="auto"/>
              <w:rPr>
                <w:rFonts w:eastAsia="Times New Roman" w:cstheme="minorHAnsi"/>
                <w:sz w:val="24"/>
                <w:szCs w:val="24"/>
                <w:lang w:val="sr-Cyrl-RS"/>
              </w:rPr>
            </w:pPr>
            <w:r w:rsidRPr="002525FA">
              <w:rPr>
                <w:rFonts w:eastAsia="Times New Roman" w:cstheme="minorHAnsi"/>
                <w:sz w:val="24"/>
                <w:szCs w:val="24"/>
              </w:rPr>
              <w:t>2 ДАНА</w:t>
            </w:r>
            <w:r w:rsidR="002525FA" w:rsidRPr="002525FA">
              <w:rPr>
                <w:rFonts w:eastAsia="Times New Roman" w:cstheme="minorHAnsi"/>
                <w:sz w:val="24"/>
                <w:szCs w:val="24"/>
                <w:lang w:val="sr-Cyrl-RS"/>
              </w:rPr>
              <w:t xml:space="preserve"> (5 </w:t>
            </w:r>
            <w:r w:rsidR="002525FA" w:rsidRPr="002525FA">
              <w:rPr>
                <w:rFonts w:eastAsia="Times New Roman" w:cstheme="minorHAnsi"/>
                <w:sz w:val="24"/>
                <w:szCs w:val="24"/>
              </w:rPr>
              <w:t>x</w:t>
            </w:r>
            <w:r w:rsidR="002525FA" w:rsidRPr="002525FA">
              <w:rPr>
                <w:rFonts w:eastAsia="Times New Roman" w:cstheme="minorHAnsi"/>
                <w:sz w:val="24"/>
                <w:szCs w:val="24"/>
                <w:lang w:val="sr-Cyrl-RS"/>
              </w:rPr>
              <w:t xml:space="preserve"> 70</w:t>
            </w:r>
            <w:r w:rsidR="002525FA" w:rsidRPr="002525FA">
              <w:rPr>
                <w:rFonts w:eastAsia="Times New Roman" w:cstheme="minorHAnsi"/>
                <w:sz w:val="24"/>
                <w:szCs w:val="24"/>
              </w:rPr>
              <w:t xml:space="preserve"> </w:t>
            </w:r>
            <w:r w:rsidR="002525FA" w:rsidRPr="002525FA">
              <w:rPr>
                <w:rFonts w:eastAsia="Times New Roman" w:cstheme="minorHAnsi"/>
                <w:sz w:val="24"/>
                <w:szCs w:val="24"/>
                <w:lang w:val="sr-Cyrl-RS"/>
              </w:rPr>
              <w:t>ЕУР)</w:t>
            </w:r>
          </w:p>
        </w:tc>
        <w:tc>
          <w:tcPr>
            <w:tcW w:w="1843" w:type="dxa"/>
            <w:shd w:val="clear" w:color="auto" w:fill="FFFFFF" w:themeFill="background1"/>
            <w:noWrap/>
            <w:vAlign w:val="center"/>
            <w:hideMark/>
          </w:tcPr>
          <w:p w:rsidR="00954E4F" w:rsidRPr="002525FA" w:rsidRDefault="00954E4F" w:rsidP="001606EE">
            <w:pPr>
              <w:spacing w:after="0" w:line="240" w:lineRule="auto"/>
              <w:rPr>
                <w:rFonts w:eastAsia="Times New Roman" w:cstheme="minorHAnsi"/>
                <w:sz w:val="24"/>
                <w:szCs w:val="24"/>
              </w:rPr>
            </w:pPr>
            <w:r w:rsidRPr="002525FA">
              <w:rPr>
                <w:rFonts w:eastAsia="Times New Roman" w:cstheme="minorHAnsi"/>
                <w:sz w:val="24"/>
                <w:szCs w:val="24"/>
              </w:rPr>
              <w:t>100 ЕУР</w:t>
            </w:r>
          </w:p>
        </w:tc>
      </w:tr>
    </w:tbl>
    <w:p w:rsidR="000B299E" w:rsidRPr="002525FA" w:rsidRDefault="000B299E" w:rsidP="004D4F13">
      <w:pPr>
        <w:spacing w:after="0" w:line="312" w:lineRule="auto"/>
        <w:contextualSpacing/>
        <w:rPr>
          <w:rFonts w:eastAsia="Times New Roman" w:cstheme="minorHAnsi"/>
          <w:b/>
          <w:bCs/>
          <w:sz w:val="24"/>
          <w:szCs w:val="24"/>
        </w:rPr>
      </w:pPr>
    </w:p>
    <w:p w:rsidR="004568F2" w:rsidRPr="002525FA" w:rsidRDefault="004568F2" w:rsidP="004D4F13">
      <w:pPr>
        <w:spacing w:after="0" w:line="312" w:lineRule="auto"/>
        <w:contextualSpacing/>
        <w:rPr>
          <w:rFonts w:eastAsia="Times New Roman" w:cstheme="minorHAnsi"/>
          <w:b/>
          <w:bCs/>
          <w:sz w:val="24"/>
          <w:szCs w:val="24"/>
        </w:rPr>
      </w:pPr>
      <w:proofErr w:type="spellStart"/>
      <w:r w:rsidRPr="002525FA">
        <w:rPr>
          <w:rFonts w:eastAsia="Times New Roman" w:cstheme="minorHAnsi"/>
          <w:b/>
          <w:bCs/>
          <w:sz w:val="24"/>
          <w:szCs w:val="24"/>
        </w:rPr>
        <w:t>Студенти</w:t>
      </w:r>
      <w:proofErr w:type="spellEnd"/>
      <w:r w:rsidRPr="002525FA">
        <w:rPr>
          <w:rFonts w:eastAsia="Times New Roman" w:cstheme="minorHAnsi"/>
          <w:b/>
          <w:bCs/>
          <w:sz w:val="24"/>
          <w:szCs w:val="24"/>
        </w:rPr>
        <w:t xml:space="preserve"> УНС-а </w:t>
      </w:r>
      <w:proofErr w:type="spellStart"/>
      <w:r w:rsidRPr="002525FA">
        <w:rPr>
          <w:rFonts w:eastAsia="Times New Roman" w:cstheme="minorHAnsi"/>
          <w:b/>
          <w:bCs/>
          <w:sz w:val="24"/>
          <w:szCs w:val="24"/>
        </w:rPr>
        <w:t>се</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за</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стипендију</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исклучиво</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пријављују</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матичној</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установи</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путем</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овог</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конкурса</w:t>
      </w:r>
      <w:proofErr w:type="spellEnd"/>
      <w:r w:rsidRPr="002525FA">
        <w:rPr>
          <w:rFonts w:eastAsia="Times New Roman" w:cstheme="minorHAnsi"/>
          <w:b/>
          <w:bCs/>
          <w:sz w:val="24"/>
          <w:szCs w:val="24"/>
        </w:rPr>
        <w:t xml:space="preserve"> и </w:t>
      </w:r>
      <w:proofErr w:type="spellStart"/>
      <w:r w:rsidRPr="002525FA">
        <w:rPr>
          <w:rFonts w:eastAsia="Times New Roman" w:cstheme="minorHAnsi"/>
          <w:b/>
          <w:bCs/>
          <w:sz w:val="24"/>
          <w:szCs w:val="24"/>
        </w:rPr>
        <w:t>не</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могу</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да</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се</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самостално</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пријављују</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партнерској</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установи</w:t>
      </w:r>
      <w:proofErr w:type="spellEnd"/>
      <w:r w:rsidRPr="002525FA">
        <w:rPr>
          <w:rFonts w:eastAsia="Times New Roman" w:cstheme="minorHAnsi"/>
          <w:b/>
          <w:bCs/>
          <w:sz w:val="24"/>
          <w:szCs w:val="24"/>
        </w:rPr>
        <w:t>.</w:t>
      </w:r>
    </w:p>
    <w:p w:rsidR="004D4F13" w:rsidRPr="002525FA" w:rsidRDefault="004D4F13" w:rsidP="004D4F13">
      <w:pPr>
        <w:spacing w:after="0" w:line="312" w:lineRule="auto"/>
        <w:rPr>
          <w:rFonts w:eastAsia="Times New Roman" w:cstheme="minorHAnsi"/>
          <w:sz w:val="24"/>
          <w:szCs w:val="24"/>
        </w:rPr>
      </w:pPr>
    </w:p>
    <w:p w:rsidR="00F812BA" w:rsidRPr="002525FA" w:rsidRDefault="00F812BA" w:rsidP="004D4F13">
      <w:pPr>
        <w:spacing w:after="0" w:line="312" w:lineRule="auto"/>
        <w:rPr>
          <w:rFonts w:eastAsia="Times New Roman" w:cstheme="minorHAnsi"/>
          <w:sz w:val="24"/>
          <w:szCs w:val="24"/>
        </w:rPr>
      </w:pPr>
      <w:r w:rsidRPr="002525FA">
        <w:rPr>
          <w:rFonts w:eastAsia="Times New Roman" w:cstheme="minorHAnsi"/>
          <w:b/>
          <w:bCs/>
          <w:sz w:val="24"/>
          <w:szCs w:val="24"/>
        </w:rPr>
        <w:t xml:space="preserve">ПРАВИЛНИК о </w:t>
      </w:r>
      <w:proofErr w:type="spellStart"/>
      <w:r w:rsidRPr="002525FA">
        <w:rPr>
          <w:rFonts w:eastAsia="Times New Roman" w:cstheme="minorHAnsi"/>
          <w:b/>
          <w:bCs/>
          <w:sz w:val="24"/>
          <w:szCs w:val="24"/>
        </w:rPr>
        <w:t>учешћу</w:t>
      </w:r>
      <w:proofErr w:type="spellEnd"/>
      <w:r w:rsidRPr="002525FA">
        <w:rPr>
          <w:rFonts w:eastAsia="Times New Roman" w:cstheme="minorHAnsi"/>
          <w:b/>
          <w:bCs/>
          <w:sz w:val="24"/>
          <w:szCs w:val="24"/>
        </w:rPr>
        <w:t xml:space="preserve"> УНС-а у </w:t>
      </w:r>
      <w:proofErr w:type="spellStart"/>
      <w:r w:rsidRPr="002525FA">
        <w:rPr>
          <w:rFonts w:eastAsia="Times New Roman" w:cstheme="minorHAnsi"/>
          <w:b/>
          <w:bCs/>
          <w:sz w:val="24"/>
          <w:szCs w:val="24"/>
        </w:rPr>
        <w:t>Еразмус</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пројектима</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мобилности</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бодовање</w:t>
      </w:r>
      <w:proofErr w:type="spellEnd"/>
      <w:r w:rsidRPr="002525FA">
        <w:rPr>
          <w:rFonts w:eastAsia="Times New Roman" w:cstheme="minorHAnsi"/>
          <w:b/>
          <w:bCs/>
          <w:sz w:val="24"/>
          <w:szCs w:val="24"/>
        </w:rPr>
        <w:t xml:space="preserve"> и </w:t>
      </w:r>
      <w:proofErr w:type="spellStart"/>
      <w:r w:rsidRPr="002525FA">
        <w:rPr>
          <w:rFonts w:eastAsia="Times New Roman" w:cstheme="minorHAnsi"/>
          <w:b/>
          <w:bCs/>
          <w:sz w:val="24"/>
          <w:szCs w:val="24"/>
        </w:rPr>
        <w:t>рангирање</w:t>
      </w:r>
      <w:proofErr w:type="spellEnd"/>
      <w:r w:rsidRPr="002525FA">
        <w:rPr>
          <w:rFonts w:eastAsia="Times New Roman" w:cstheme="minorHAnsi"/>
          <w:b/>
          <w:bCs/>
          <w:sz w:val="24"/>
          <w:szCs w:val="24"/>
        </w:rPr>
        <w:t>)</w:t>
      </w:r>
    </w:p>
    <w:tbl>
      <w:tblPr>
        <w:tblW w:w="5000" w:type="pct"/>
        <w:tblCellSpacing w:w="15" w:type="dxa"/>
        <w:shd w:val="clear" w:color="auto" w:fill="F5F5F5"/>
        <w:tblCellMar>
          <w:top w:w="30" w:type="dxa"/>
          <w:left w:w="30" w:type="dxa"/>
          <w:bottom w:w="30" w:type="dxa"/>
          <w:right w:w="30" w:type="dxa"/>
        </w:tblCellMar>
        <w:tblLook w:val="04A0" w:firstRow="1" w:lastRow="0" w:firstColumn="1" w:lastColumn="0" w:noHBand="0" w:noVBand="1"/>
      </w:tblPr>
      <w:tblGrid>
        <w:gridCol w:w="585"/>
        <w:gridCol w:w="8895"/>
      </w:tblGrid>
      <w:tr w:rsidR="00F812BA" w:rsidRPr="002525FA" w:rsidTr="00F812BA">
        <w:trPr>
          <w:tblCellSpacing w:w="15" w:type="dxa"/>
        </w:trPr>
        <w:tc>
          <w:tcPr>
            <w:tcW w:w="250" w:type="pct"/>
            <w:shd w:val="clear" w:color="auto" w:fill="F5F5F5"/>
            <w:vAlign w:val="center"/>
            <w:hideMark/>
          </w:tcPr>
          <w:p w:rsidR="00F812BA" w:rsidRPr="002525FA" w:rsidRDefault="00F812BA" w:rsidP="004D4F13">
            <w:pPr>
              <w:spacing w:after="0" w:line="312" w:lineRule="auto"/>
              <w:rPr>
                <w:rFonts w:eastAsia="Times New Roman" w:cstheme="minorHAnsi"/>
                <w:sz w:val="24"/>
                <w:szCs w:val="24"/>
              </w:rPr>
            </w:pPr>
            <w:r w:rsidRPr="002525FA">
              <w:rPr>
                <w:rFonts w:eastAsia="Times New Roman" w:cstheme="minorHAnsi"/>
                <w:noProof/>
                <w:color w:val="0000FF"/>
                <w:sz w:val="24"/>
                <w:szCs w:val="24"/>
              </w:rPr>
              <w:drawing>
                <wp:inline distT="0" distB="0" distL="0" distR="0">
                  <wp:extent cx="304800" cy="304800"/>
                  <wp:effectExtent l="0" t="0" r="0" b="0"/>
                  <wp:docPr id="2" name="Picture 2" descr="pdf.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f.png">
                            <a:hlinkClick r:id="rId10"/>
                          </pic:cNvPr>
                          <pic:cNvPicPr>
                            <a:picLocks noChangeAspect="1" noChangeArrowheads="1"/>
                          </pic:cNvPicPr>
                        </pic:nvPicPr>
                        <pic:blipFill>
                          <a:blip r:embed="rId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4750" w:type="pct"/>
            <w:shd w:val="clear" w:color="auto" w:fill="F5F5F5"/>
            <w:vAlign w:val="center"/>
            <w:hideMark/>
          </w:tcPr>
          <w:p w:rsidR="00F812BA" w:rsidRPr="002525FA" w:rsidRDefault="007B7D91" w:rsidP="004D4F13">
            <w:pPr>
              <w:spacing w:after="0" w:line="312" w:lineRule="auto"/>
              <w:rPr>
                <w:rFonts w:eastAsia="Times New Roman" w:cstheme="minorHAnsi"/>
                <w:sz w:val="24"/>
                <w:szCs w:val="24"/>
              </w:rPr>
            </w:pPr>
            <w:hyperlink r:id="rId11" w:tgtFrame="_blank" w:tooltip="Download" w:history="1">
              <w:proofErr w:type="spellStart"/>
              <w:r w:rsidR="00F812BA" w:rsidRPr="002525FA">
                <w:rPr>
                  <w:rFonts w:eastAsia="Times New Roman" w:cstheme="minorHAnsi"/>
                  <w:color w:val="0000FF"/>
                  <w:sz w:val="24"/>
                  <w:szCs w:val="24"/>
                  <w:u w:val="single"/>
                </w:rPr>
                <w:t>Правилник</w:t>
              </w:r>
              <w:proofErr w:type="spellEnd"/>
              <w:r w:rsidR="00F812BA" w:rsidRPr="002525FA">
                <w:rPr>
                  <w:rFonts w:eastAsia="Times New Roman" w:cstheme="minorHAnsi"/>
                  <w:color w:val="0000FF"/>
                  <w:sz w:val="24"/>
                  <w:szCs w:val="24"/>
                  <w:u w:val="single"/>
                </w:rPr>
                <w:t xml:space="preserve"> о </w:t>
              </w:r>
              <w:proofErr w:type="spellStart"/>
              <w:r w:rsidR="00F812BA" w:rsidRPr="002525FA">
                <w:rPr>
                  <w:rFonts w:eastAsia="Times New Roman" w:cstheme="minorHAnsi"/>
                  <w:color w:val="0000FF"/>
                  <w:sz w:val="24"/>
                  <w:szCs w:val="24"/>
                  <w:u w:val="single"/>
                </w:rPr>
                <w:t>учешћу</w:t>
              </w:r>
              <w:proofErr w:type="spellEnd"/>
              <w:r w:rsidR="00F812BA" w:rsidRPr="002525FA">
                <w:rPr>
                  <w:rFonts w:eastAsia="Times New Roman" w:cstheme="minorHAnsi"/>
                  <w:color w:val="0000FF"/>
                  <w:sz w:val="24"/>
                  <w:szCs w:val="24"/>
                  <w:u w:val="single"/>
                </w:rPr>
                <w:t xml:space="preserve"> </w:t>
              </w:r>
              <w:proofErr w:type="spellStart"/>
              <w:r w:rsidR="00F812BA" w:rsidRPr="002525FA">
                <w:rPr>
                  <w:rFonts w:eastAsia="Times New Roman" w:cstheme="minorHAnsi"/>
                  <w:color w:val="0000FF"/>
                  <w:sz w:val="24"/>
                  <w:szCs w:val="24"/>
                  <w:u w:val="single"/>
                </w:rPr>
                <w:t>Универзитета</w:t>
              </w:r>
              <w:proofErr w:type="spellEnd"/>
              <w:r w:rsidR="00F812BA" w:rsidRPr="002525FA">
                <w:rPr>
                  <w:rFonts w:eastAsia="Times New Roman" w:cstheme="minorHAnsi"/>
                  <w:color w:val="0000FF"/>
                  <w:sz w:val="24"/>
                  <w:szCs w:val="24"/>
                  <w:u w:val="single"/>
                </w:rPr>
                <w:t xml:space="preserve"> у </w:t>
              </w:r>
              <w:proofErr w:type="spellStart"/>
              <w:r w:rsidR="00F812BA" w:rsidRPr="002525FA">
                <w:rPr>
                  <w:rFonts w:eastAsia="Times New Roman" w:cstheme="minorHAnsi"/>
                  <w:color w:val="0000FF"/>
                  <w:sz w:val="24"/>
                  <w:szCs w:val="24"/>
                  <w:u w:val="single"/>
                </w:rPr>
                <w:t>Новом</w:t>
              </w:r>
              <w:proofErr w:type="spellEnd"/>
              <w:r w:rsidR="00F812BA" w:rsidRPr="002525FA">
                <w:rPr>
                  <w:rFonts w:eastAsia="Times New Roman" w:cstheme="minorHAnsi"/>
                  <w:color w:val="0000FF"/>
                  <w:sz w:val="24"/>
                  <w:szCs w:val="24"/>
                  <w:u w:val="single"/>
                </w:rPr>
                <w:t xml:space="preserve"> </w:t>
              </w:r>
              <w:proofErr w:type="spellStart"/>
              <w:r w:rsidR="00F812BA" w:rsidRPr="002525FA">
                <w:rPr>
                  <w:rFonts w:eastAsia="Times New Roman" w:cstheme="minorHAnsi"/>
                  <w:color w:val="0000FF"/>
                  <w:sz w:val="24"/>
                  <w:szCs w:val="24"/>
                  <w:u w:val="single"/>
                </w:rPr>
                <w:t>Саду</w:t>
              </w:r>
              <w:proofErr w:type="spellEnd"/>
              <w:r w:rsidR="00F812BA" w:rsidRPr="002525FA">
                <w:rPr>
                  <w:rFonts w:eastAsia="Times New Roman" w:cstheme="minorHAnsi"/>
                  <w:color w:val="0000FF"/>
                  <w:sz w:val="24"/>
                  <w:szCs w:val="24"/>
                  <w:u w:val="single"/>
                </w:rPr>
                <w:t xml:space="preserve"> у </w:t>
              </w:r>
              <w:proofErr w:type="spellStart"/>
              <w:r w:rsidR="00F812BA" w:rsidRPr="002525FA">
                <w:rPr>
                  <w:rFonts w:eastAsia="Times New Roman" w:cstheme="minorHAnsi"/>
                  <w:color w:val="0000FF"/>
                  <w:sz w:val="24"/>
                  <w:szCs w:val="24"/>
                  <w:u w:val="single"/>
                </w:rPr>
                <w:t>Еразмус</w:t>
              </w:r>
              <w:proofErr w:type="spellEnd"/>
              <w:r w:rsidR="00F812BA" w:rsidRPr="002525FA">
                <w:rPr>
                  <w:rFonts w:eastAsia="Times New Roman" w:cstheme="minorHAnsi"/>
                  <w:color w:val="0000FF"/>
                  <w:sz w:val="24"/>
                  <w:szCs w:val="24"/>
                  <w:u w:val="single"/>
                </w:rPr>
                <w:t xml:space="preserve">+ </w:t>
              </w:r>
              <w:proofErr w:type="spellStart"/>
              <w:r w:rsidR="00F812BA" w:rsidRPr="002525FA">
                <w:rPr>
                  <w:rFonts w:eastAsia="Times New Roman" w:cstheme="minorHAnsi"/>
                  <w:color w:val="0000FF"/>
                  <w:sz w:val="24"/>
                  <w:szCs w:val="24"/>
                  <w:u w:val="single"/>
                </w:rPr>
                <w:t>пројектима</w:t>
              </w:r>
              <w:proofErr w:type="spellEnd"/>
              <w:r w:rsidR="00F812BA" w:rsidRPr="002525FA">
                <w:rPr>
                  <w:rFonts w:eastAsia="Times New Roman" w:cstheme="minorHAnsi"/>
                  <w:color w:val="0000FF"/>
                  <w:sz w:val="24"/>
                  <w:szCs w:val="24"/>
                  <w:u w:val="single"/>
                </w:rPr>
                <w:t xml:space="preserve"> </w:t>
              </w:r>
              <w:proofErr w:type="spellStart"/>
              <w:r w:rsidR="00F812BA" w:rsidRPr="002525FA">
                <w:rPr>
                  <w:rFonts w:eastAsia="Times New Roman" w:cstheme="minorHAnsi"/>
                  <w:color w:val="0000FF"/>
                  <w:sz w:val="24"/>
                  <w:szCs w:val="24"/>
                  <w:u w:val="single"/>
                </w:rPr>
                <w:t>мобилности</w:t>
              </w:r>
              <w:proofErr w:type="spellEnd"/>
            </w:hyperlink>
            <w:r w:rsidR="00F812BA" w:rsidRPr="002525FA">
              <w:rPr>
                <w:rFonts w:eastAsia="Times New Roman" w:cstheme="minorHAnsi"/>
                <w:sz w:val="24"/>
                <w:szCs w:val="24"/>
              </w:rPr>
              <w:t xml:space="preserve"> </w:t>
            </w:r>
          </w:p>
        </w:tc>
      </w:tr>
    </w:tbl>
    <w:p w:rsidR="00F812BA" w:rsidRPr="002525FA" w:rsidRDefault="00F812BA" w:rsidP="004D4F13">
      <w:pPr>
        <w:spacing w:after="0" w:line="312" w:lineRule="auto"/>
        <w:rPr>
          <w:rFonts w:eastAsia="Times New Roman" w:cstheme="minorHAnsi"/>
          <w:vanish/>
          <w:sz w:val="24"/>
          <w:szCs w:val="24"/>
        </w:rPr>
      </w:pPr>
    </w:p>
    <w:tbl>
      <w:tblPr>
        <w:tblW w:w="5000" w:type="pct"/>
        <w:tblCellSpacing w:w="15" w:type="dxa"/>
        <w:tblCellMar>
          <w:top w:w="10" w:type="dxa"/>
          <w:left w:w="10" w:type="dxa"/>
          <w:bottom w:w="10" w:type="dxa"/>
          <w:right w:w="10" w:type="dxa"/>
        </w:tblCellMar>
        <w:tblLook w:val="04A0" w:firstRow="1" w:lastRow="0" w:firstColumn="1" w:lastColumn="0" w:noHBand="0" w:noVBand="1"/>
      </w:tblPr>
      <w:tblGrid>
        <w:gridCol w:w="9440"/>
      </w:tblGrid>
      <w:tr w:rsidR="00F812BA" w:rsidRPr="002525FA" w:rsidTr="00F812BA">
        <w:trPr>
          <w:trHeight w:val="45"/>
          <w:tblCellSpacing w:w="15" w:type="dxa"/>
        </w:trPr>
        <w:tc>
          <w:tcPr>
            <w:tcW w:w="0" w:type="auto"/>
            <w:hideMark/>
          </w:tcPr>
          <w:p w:rsidR="00F812BA" w:rsidRPr="002525FA" w:rsidRDefault="00F812BA" w:rsidP="004D4F13">
            <w:pPr>
              <w:spacing w:after="0" w:line="312" w:lineRule="auto"/>
              <w:rPr>
                <w:rFonts w:eastAsia="Times New Roman" w:cstheme="minorHAnsi"/>
                <w:sz w:val="24"/>
                <w:szCs w:val="24"/>
              </w:rPr>
            </w:pPr>
          </w:p>
        </w:tc>
      </w:tr>
    </w:tbl>
    <w:p w:rsidR="004D4F13" w:rsidRPr="002525FA" w:rsidRDefault="004D4F13" w:rsidP="004D4F13">
      <w:pPr>
        <w:spacing w:after="0" w:line="312" w:lineRule="auto"/>
        <w:rPr>
          <w:rFonts w:eastAsia="Times New Roman" w:cstheme="minorHAnsi"/>
          <w:b/>
          <w:bCs/>
          <w:sz w:val="24"/>
          <w:szCs w:val="24"/>
        </w:rPr>
      </w:pPr>
    </w:p>
    <w:p w:rsidR="00F812BA" w:rsidRPr="002525FA" w:rsidRDefault="00F812BA" w:rsidP="004D4F13">
      <w:pPr>
        <w:spacing w:after="0" w:line="312" w:lineRule="auto"/>
        <w:rPr>
          <w:rFonts w:eastAsia="Times New Roman" w:cstheme="minorHAnsi"/>
          <w:sz w:val="24"/>
          <w:szCs w:val="24"/>
        </w:rPr>
      </w:pPr>
      <w:r w:rsidRPr="002525FA">
        <w:rPr>
          <w:rFonts w:eastAsia="Times New Roman" w:cstheme="minorHAnsi"/>
          <w:b/>
          <w:bCs/>
          <w:sz w:val="24"/>
          <w:szCs w:val="24"/>
        </w:rPr>
        <w:t xml:space="preserve">ПРАВИЛНИК УНС-а </w:t>
      </w:r>
      <w:proofErr w:type="spellStart"/>
      <w:r w:rsidRPr="002525FA">
        <w:rPr>
          <w:rFonts w:eastAsia="Times New Roman" w:cstheme="minorHAnsi"/>
          <w:b/>
          <w:bCs/>
          <w:sz w:val="24"/>
          <w:szCs w:val="24"/>
        </w:rPr>
        <w:t>који</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регулише</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академско</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признавање</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периода</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мобилности</w:t>
      </w:r>
      <w:proofErr w:type="spellEnd"/>
    </w:p>
    <w:p w:rsidR="00F812BA" w:rsidRPr="002525FA" w:rsidRDefault="00F812BA" w:rsidP="004D4F13">
      <w:pPr>
        <w:spacing w:after="0" w:line="312" w:lineRule="auto"/>
        <w:jc w:val="both"/>
        <w:rPr>
          <w:rFonts w:eastAsia="Times New Roman" w:cstheme="minorHAnsi"/>
          <w:sz w:val="24"/>
          <w:szCs w:val="24"/>
        </w:rPr>
      </w:pPr>
      <w:proofErr w:type="spellStart"/>
      <w:r w:rsidRPr="002525FA">
        <w:rPr>
          <w:rFonts w:eastAsia="Times New Roman" w:cstheme="minorHAnsi"/>
          <w:sz w:val="24"/>
          <w:szCs w:val="24"/>
        </w:rPr>
        <w:t>Студенти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који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пријављују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мобилност</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треба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обазбеде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минимални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број</w:t>
      </w:r>
      <w:proofErr w:type="spellEnd"/>
      <w:r w:rsidRPr="002525FA">
        <w:rPr>
          <w:rFonts w:eastAsia="Times New Roman" w:cstheme="minorHAnsi"/>
          <w:sz w:val="24"/>
          <w:szCs w:val="24"/>
        </w:rPr>
        <w:t xml:space="preserve"> ЕСПБ </w:t>
      </w:r>
      <w:proofErr w:type="spellStart"/>
      <w:r w:rsidRPr="002525FA">
        <w:rPr>
          <w:rFonts w:eastAsia="Times New Roman" w:cstheme="minorHAnsi"/>
          <w:sz w:val="24"/>
          <w:szCs w:val="24"/>
        </w:rPr>
        <w:t>приликом</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израде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уговора</w:t>
      </w:r>
      <w:proofErr w:type="spellEnd"/>
      <w:r w:rsidRPr="002525FA">
        <w:rPr>
          <w:rFonts w:eastAsia="Times New Roman" w:cstheme="minorHAnsi"/>
          <w:sz w:val="24"/>
          <w:szCs w:val="24"/>
        </w:rPr>
        <w:t xml:space="preserve"> о </w:t>
      </w:r>
      <w:proofErr w:type="spellStart"/>
      <w:r w:rsidRPr="002525FA">
        <w:rPr>
          <w:rFonts w:eastAsia="Times New Roman" w:cstheme="minorHAnsi"/>
          <w:sz w:val="24"/>
          <w:szCs w:val="24"/>
        </w:rPr>
        <w:t>учењу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би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били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квалификовани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за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пријављивање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за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Еразмус</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мобилност</w:t>
      </w:r>
      <w:proofErr w:type="spellEnd"/>
      <w:r w:rsidRPr="002525FA">
        <w:rPr>
          <w:rFonts w:eastAsia="Times New Roman" w:cstheme="minorHAnsi"/>
          <w:sz w:val="24"/>
          <w:szCs w:val="24"/>
        </w:rPr>
        <w:t>.</w:t>
      </w:r>
    </w:p>
    <w:tbl>
      <w:tblPr>
        <w:tblW w:w="5000" w:type="pct"/>
        <w:tblCellSpacing w:w="15" w:type="dxa"/>
        <w:shd w:val="clear" w:color="auto" w:fill="F5F5F5"/>
        <w:tblCellMar>
          <w:top w:w="30" w:type="dxa"/>
          <w:left w:w="30" w:type="dxa"/>
          <w:bottom w:w="30" w:type="dxa"/>
          <w:right w:w="30" w:type="dxa"/>
        </w:tblCellMar>
        <w:tblLook w:val="04A0" w:firstRow="1" w:lastRow="0" w:firstColumn="1" w:lastColumn="0" w:noHBand="0" w:noVBand="1"/>
      </w:tblPr>
      <w:tblGrid>
        <w:gridCol w:w="585"/>
        <w:gridCol w:w="8895"/>
      </w:tblGrid>
      <w:tr w:rsidR="00F812BA" w:rsidRPr="002525FA" w:rsidTr="00F812BA">
        <w:trPr>
          <w:tblCellSpacing w:w="15" w:type="dxa"/>
        </w:trPr>
        <w:tc>
          <w:tcPr>
            <w:tcW w:w="250" w:type="pct"/>
            <w:shd w:val="clear" w:color="auto" w:fill="F5F5F5"/>
            <w:vAlign w:val="center"/>
            <w:hideMark/>
          </w:tcPr>
          <w:p w:rsidR="00F812BA" w:rsidRPr="002525FA" w:rsidRDefault="00F812BA" w:rsidP="004D4F13">
            <w:pPr>
              <w:spacing w:after="0" w:line="312" w:lineRule="auto"/>
              <w:rPr>
                <w:rFonts w:eastAsia="Times New Roman" w:cstheme="minorHAnsi"/>
                <w:sz w:val="24"/>
                <w:szCs w:val="24"/>
              </w:rPr>
            </w:pPr>
            <w:r w:rsidRPr="002525FA">
              <w:rPr>
                <w:rFonts w:eastAsia="Times New Roman" w:cstheme="minorHAnsi"/>
                <w:noProof/>
                <w:color w:val="0000FF"/>
                <w:sz w:val="24"/>
                <w:szCs w:val="24"/>
              </w:rPr>
              <w:drawing>
                <wp:inline distT="0" distB="0" distL="0" distR="0">
                  <wp:extent cx="304800" cy="304800"/>
                  <wp:effectExtent l="0" t="0" r="0" b="0"/>
                  <wp:docPr id="3" name="Picture 3" descr="pdf.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f.png">
                            <a:hlinkClick r:id="rId12"/>
                          </pic:cNvPr>
                          <pic:cNvPicPr>
                            <a:picLocks noChangeAspect="1" noChangeArrowheads="1"/>
                          </pic:cNvPicPr>
                        </pic:nvPicPr>
                        <pic:blipFill>
                          <a:blip r:embed="rId7"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4750" w:type="pct"/>
            <w:shd w:val="clear" w:color="auto" w:fill="F5F5F5"/>
            <w:vAlign w:val="center"/>
            <w:hideMark/>
          </w:tcPr>
          <w:p w:rsidR="00F812BA" w:rsidRPr="002525FA" w:rsidRDefault="007B7D91" w:rsidP="004D4F13">
            <w:pPr>
              <w:spacing w:after="0" w:line="312" w:lineRule="auto"/>
              <w:rPr>
                <w:rFonts w:eastAsia="Times New Roman" w:cstheme="minorHAnsi"/>
                <w:sz w:val="24"/>
                <w:szCs w:val="24"/>
              </w:rPr>
            </w:pPr>
            <w:hyperlink r:id="rId13" w:tgtFrame="_blank" w:tooltip="Download" w:history="1">
              <w:proofErr w:type="spellStart"/>
              <w:r w:rsidR="00F812BA" w:rsidRPr="002525FA">
                <w:rPr>
                  <w:rFonts w:eastAsia="Times New Roman" w:cstheme="minorHAnsi"/>
                  <w:color w:val="0000FF"/>
                  <w:sz w:val="24"/>
                  <w:szCs w:val="24"/>
                  <w:u w:val="single"/>
                </w:rPr>
                <w:t>Правилник</w:t>
              </w:r>
              <w:proofErr w:type="spellEnd"/>
              <w:r w:rsidR="00F812BA" w:rsidRPr="002525FA">
                <w:rPr>
                  <w:rFonts w:eastAsia="Times New Roman" w:cstheme="minorHAnsi"/>
                  <w:color w:val="0000FF"/>
                  <w:sz w:val="24"/>
                  <w:szCs w:val="24"/>
                  <w:u w:val="single"/>
                </w:rPr>
                <w:t xml:space="preserve"> о </w:t>
              </w:r>
              <w:proofErr w:type="spellStart"/>
              <w:r w:rsidR="00F812BA" w:rsidRPr="002525FA">
                <w:rPr>
                  <w:rFonts w:eastAsia="Times New Roman" w:cstheme="minorHAnsi"/>
                  <w:color w:val="0000FF"/>
                  <w:sz w:val="24"/>
                  <w:szCs w:val="24"/>
                  <w:u w:val="single"/>
                </w:rPr>
                <w:t>мобилности</w:t>
              </w:r>
              <w:proofErr w:type="spellEnd"/>
              <w:r w:rsidR="00F812BA" w:rsidRPr="002525FA">
                <w:rPr>
                  <w:rFonts w:eastAsia="Times New Roman" w:cstheme="minorHAnsi"/>
                  <w:color w:val="0000FF"/>
                  <w:sz w:val="24"/>
                  <w:szCs w:val="24"/>
                  <w:u w:val="single"/>
                </w:rPr>
                <w:t xml:space="preserve"> </w:t>
              </w:r>
              <w:proofErr w:type="spellStart"/>
              <w:r w:rsidR="00F812BA" w:rsidRPr="002525FA">
                <w:rPr>
                  <w:rFonts w:eastAsia="Times New Roman" w:cstheme="minorHAnsi"/>
                  <w:color w:val="0000FF"/>
                  <w:sz w:val="24"/>
                  <w:szCs w:val="24"/>
                  <w:u w:val="single"/>
                </w:rPr>
                <w:t>студената</w:t>
              </w:r>
              <w:proofErr w:type="spellEnd"/>
              <w:r w:rsidR="00F812BA" w:rsidRPr="002525FA">
                <w:rPr>
                  <w:rFonts w:eastAsia="Times New Roman" w:cstheme="minorHAnsi"/>
                  <w:color w:val="0000FF"/>
                  <w:sz w:val="24"/>
                  <w:szCs w:val="24"/>
                  <w:u w:val="single"/>
                </w:rPr>
                <w:t xml:space="preserve"> и </w:t>
              </w:r>
              <w:proofErr w:type="spellStart"/>
              <w:r w:rsidR="00F812BA" w:rsidRPr="002525FA">
                <w:rPr>
                  <w:rFonts w:eastAsia="Times New Roman" w:cstheme="minorHAnsi"/>
                  <w:color w:val="0000FF"/>
                  <w:sz w:val="24"/>
                  <w:szCs w:val="24"/>
                  <w:u w:val="single"/>
                </w:rPr>
                <w:t>академском</w:t>
              </w:r>
              <w:proofErr w:type="spellEnd"/>
              <w:r w:rsidR="00F812BA" w:rsidRPr="002525FA">
                <w:rPr>
                  <w:rFonts w:eastAsia="Times New Roman" w:cstheme="minorHAnsi"/>
                  <w:color w:val="0000FF"/>
                  <w:sz w:val="24"/>
                  <w:szCs w:val="24"/>
                  <w:u w:val="single"/>
                </w:rPr>
                <w:t xml:space="preserve"> </w:t>
              </w:r>
              <w:proofErr w:type="spellStart"/>
              <w:r w:rsidR="00F812BA" w:rsidRPr="002525FA">
                <w:rPr>
                  <w:rFonts w:eastAsia="Times New Roman" w:cstheme="minorHAnsi"/>
                  <w:color w:val="0000FF"/>
                  <w:sz w:val="24"/>
                  <w:szCs w:val="24"/>
                  <w:u w:val="single"/>
                </w:rPr>
                <w:t>признавању</w:t>
              </w:r>
              <w:proofErr w:type="spellEnd"/>
              <w:r w:rsidR="00F812BA" w:rsidRPr="002525FA">
                <w:rPr>
                  <w:rFonts w:eastAsia="Times New Roman" w:cstheme="minorHAnsi"/>
                  <w:color w:val="0000FF"/>
                  <w:sz w:val="24"/>
                  <w:szCs w:val="24"/>
                  <w:u w:val="single"/>
                </w:rPr>
                <w:t xml:space="preserve"> </w:t>
              </w:r>
              <w:proofErr w:type="spellStart"/>
              <w:r w:rsidR="00F812BA" w:rsidRPr="002525FA">
                <w:rPr>
                  <w:rFonts w:eastAsia="Times New Roman" w:cstheme="minorHAnsi"/>
                  <w:color w:val="0000FF"/>
                  <w:sz w:val="24"/>
                  <w:szCs w:val="24"/>
                  <w:u w:val="single"/>
                </w:rPr>
                <w:t>периода</w:t>
              </w:r>
              <w:proofErr w:type="spellEnd"/>
              <w:r w:rsidR="00F812BA" w:rsidRPr="002525FA">
                <w:rPr>
                  <w:rFonts w:eastAsia="Times New Roman" w:cstheme="minorHAnsi"/>
                  <w:color w:val="0000FF"/>
                  <w:sz w:val="24"/>
                  <w:szCs w:val="24"/>
                  <w:u w:val="single"/>
                </w:rPr>
                <w:t xml:space="preserve"> </w:t>
              </w:r>
              <w:proofErr w:type="spellStart"/>
              <w:r w:rsidR="00F812BA" w:rsidRPr="002525FA">
                <w:rPr>
                  <w:rFonts w:eastAsia="Times New Roman" w:cstheme="minorHAnsi"/>
                  <w:color w:val="0000FF"/>
                  <w:sz w:val="24"/>
                  <w:szCs w:val="24"/>
                  <w:u w:val="single"/>
                </w:rPr>
                <w:t>мобилности</w:t>
              </w:r>
              <w:proofErr w:type="spellEnd"/>
            </w:hyperlink>
            <w:r w:rsidR="00F812BA" w:rsidRPr="002525FA">
              <w:rPr>
                <w:rFonts w:eastAsia="Times New Roman" w:cstheme="minorHAnsi"/>
                <w:sz w:val="24"/>
                <w:szCs w:val="24"/>
              </w:rPr>
              <w:t xml:space="preserve"> </w:t>
            </w:r>
          </w:p>
        </w:tc>
      </w:tr>
    </w:tbl>
    <w:p w:rsidR="00F812BA" w:rsidRPr="002525FA" w:rsidRDefault="00F812BA" w:rsidP="004D4F13">
      <w:pPr>
        <w:spacing w:after="0" w:line="312" w:lineRule="auto"/>
        <w:rPr>
          <w:rFonts w:eastAsia="Times New Roman" w:cstheme="minorHAnsi"/>
          <w:vanish/>
          <w:sz w:val="24"/>
          <w:szCs w:val="24"/>
        </w:rPr>
      </w:pPr>
    </w:p>
    <w:tbl>
      <w:tblPr>
        <w:tblW w:w="5000" w:type="pct"/>
        <w:tblCellSpacing w:w="15" w:type="dxa"/>
        <w:tblCellMar>
          <w:top w:w="10" w:type="dxa"/>
          <w:left w:w="10" w:type="dxa"/>
          <w:bottom w:w="10" w:type="dxa"/>
          <w:right w:w="10" w:type="dxa"/>
        </w:tblCellMar>
        <w:tblLook w:val="04A0" w:firstRow="1" w:lastRow="0" w:firstColumn="1" w:lastColumn="0" w:noHBand="0" w:noVBand="1"/>
      </w:tblPr>
      <w:tblGrid>
        <w:gridCol w:w="9440"/>
      </w:tblGrid>
      <w:tr w:rsidR="00F812BA" w:rsidRPr="002525FA" w:rsidTr="00F812BA">
        <w:trPr>
          <w:trHeight w:val="45"/>
          <w:tblCellSpacing w:w="15" w:type="dxa"/>
        </w:trPr>
        <w:tc>
          <w:tcPr>
            <w:tcW w:w="0" w:type="auto"/>
            <w:hideMark/>
          </w:tcPr>
          <w:p w:rsidR="00F812BA" w:rsidRPr="002525FA" w:rsidRDefault="00F812BA" w:rsidP="004D4F13">
            <w:pPr>
              <w:spacing w:after="0" w:line="312" w:lineRule="auto"/>
              <w:rPr>
                <w:rFonts w:eastAsia="Times New Roman" w:cstheme="minorHAnsi"/>
                <w:sz w:val="24"/>
                <w:szCs w:val="24"/>
              </w:rPr>
            </w:pPr>
          </w:p>
        </w:tc>
      </w:tr>
    </w:tbl>
    <w:p w:rsidR="00C85B50" w:rsidRPr="002525FA" w:rsidRDefault="00C85B50" w:rsidP="00C85B50">
      <w:pPr>
        <w:spacing w:before="100" w:beforeAutospacing="1" w:after="100" w:afterAutospacing="1" w:line="240" w:lineRule="auto"/>
        <w:rPr>
          <w:rFonts w:eastAsia="Times New Roman" w:cstheme="minorHAnsi"/>
          <w:b/>
          <w:bCs/>
          <w:color w:val="C00000"/>
          <w:sz w:val="24"/>
          <w:szCs w:val="24"/>
        </w:rPr>
      </w:pPr>
      <w:r w:rsidRPr="002525FA">
        <w:rPr>
          <w:rFonts w:eastAsia="Times New Roman" w:cstheme="minorHAnsi"/>
          <w:b/>
          <w:bCs/>
          <w:color w:val="C00000"/>
          <w:sz w:val="24"/>
          <w:szCs w:val="24"/>
        </w:rPr>
        <w:t>ЗЕЛЕНИ ПРЕВОЗ</w:t>
      </w:r>
    </w:p>
    <w:p w:rsidR="00C85B50" w:rsidRPr="002525FA" w:rsidRDefault="00C85B50" w:rsidP="00C85B50">
      <w:pPr>
        <w:spacing w:before="100" w:beforeAutospacing="1" w:after="100" w:afterAutospacing="1" w:line="240" w:lineRule="auto"/>
        <w:jc w:val="both"/>
        <w:rPr>
          <w:rFonts w:eastAsia="Times New Roman" w:cstheme="minorHAnsi"/>
          <w:bCs/>
          <w:sz w:val="24"/>
          <w:szCs w:val="24"/>
        </w:rPr>
      </w:pPr>
      <w:proofErr w:type="spellStart"/>
      <w:r w:rsidRPr="002525FA">
        <w:rPr>
          <w:rFonts w:eastAsia="Times New Roman" w:cstheme="minorHAnsi"/>
          <w:bCs/>
          <w:sz w:val="24"/>
          <w:szCs w:val="24"/>
        </w:rPr>
        <w:t>Додатак</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за</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коришћење</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зелених</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транспортних</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средстава</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се</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добија</w:t>
      </w:r>
      <w:proofErr w:type="spellEnd"/>
      <w:r w:rsidRPr="002525FA">
        <w:rPr>
          <w:rFonts w:eastAsia="Times New Roman" w:cstheme="minorHAnsi"/>
          <w:bCs/>
          <w:sz w:val="24"/>
          <w:szCs w:val="24"/>
        </w:rPr>
        <w:t xml:space="preserve"> у </w:t>
      </w:r>
      <w:proofErr w:type="spellStart"/>
      <w:r w:rsidRPr="002525FA">
        <w:rPr>
          <w:rFonts w:eastAsia="Times New Roman" w:cstheme="minorHAnsi"/>
          <w:bCs/>
          <w:sz w:val="24"/>
          <w:szCs w:val="24"/>
        </w:rPr>
        <w:t>случају</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коришћења</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једне</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од</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опција</w:t>
      </w:r>
      <w:proofErr w:type="spellEnd"/>
      <w:r w:rsidRPr="002525FA">
        <w:rPr>
          <w:rFonts w:eastAsia="Times New Roman" w:cstheme="minorHAnsi"/>
          <w:bCs/>
          <w:sz w:val="24"/>
          <w:szCs w:val="24"/>
        </w:rPr>
        <w:t xml:space="preserve"> и </w:t>
      </w:r>
      <w:proofErr w:type="spellStart"/>
      <w:r w:rsidRPr="002525FA">
        <w:rPr>
          <w:rFonts w:eastAsia="Times New Roman" w:cstheme="minorHAnsi"/>
          <w:bCs/>
          <w:sz w:val="24"/>
          <w:szCs w:val="24"/>
        </w:rPr>
        <w:t>примењује</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само</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када</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важи</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за</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оба</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смера</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путовања</w:t>
      </w:r>
      <w:proofErr w:type="spellEnd"/>
      <w:r w:rsidRPr="002525FA">
        <w:rPr>
          <w:rFonts w:eastAsia="Times New Roman" w:cstheme="minorHAnsi"/>
          <w:bCs/>
          <w:sz w:val="24"/>
          <w:szCs w:val="24"/>
        </w:rPr>
        <w:t>:</w:t>
      </w:r>
    </w:p>
    <w:p w:rsidR="00C85B50" w:rsidRPr="002525FA" w:rsidRDefault="00C85B50" w:rsidP="00C85B50">
      <w:pPr>
        <w:spacing w:before="100" w:beforeAutospacing="1" w:after="100" w:afterAutospacing="1" w:line="240" w:lineRule="auto"/>
        <w:rPr>
          <w:rFonts w:eastAsia="Times New Roman" w:cstheme="minorHAnsi"/>
          <w:bCs/>
          <w:sz w:val="24"/>
          <w:szCs w:val="24"/>
        </w:rPr>
      </w:pPr>
      <w:r w:rsidRPr="002525FA">
        <w:rPr>
          <w:rFonts w:eastAsia="Times New Roman" w:cstheme="minorHAnsi"/>
          <w:bCs/>
          <w:sz w:val="24"/>
          <w:szCs w:val="24"/>
        </w:rPr>
        <w:t>-          ВОЗОМ</w:t>
      </w:r>
      <w:r w:rsidRPr="002525FA">
        <w:rPr>
          <w:rFonts w:eastAsia="Times New Roman" w:cstheme="minorHAnsi"/>
          <w:bCs/>
          <w:sz w:val="24"/>
          <w:szCs w:val="24"/>
        </w:rPr>
        <w:br/>
        <w:t>-          АУТОБУСОМ</w:t>
      </w:r>
      <w:r w:rsidRPr="002525FA">
        <w:rPr>
          <w:rFonts w:eastAsia="Times New Roman" w:cstheme="minorHAnsi"/>
          <w:bCs/>
          <w:sz w:val="24"/>
          <w:szCs w:val="24"/>
        </w:rPr>
        <w:br/>
        <w:t>-          ДЕЉЕЊЕМ АУТОМОБИЛА (</w:t>
      </w:r>
      <w:proofErr w:type="spellStart"/>
      <w:r w:rsidRPr="002525FA">
        <w:rPr>
          <w:rFonts w:eastAsia="Times New Roman" w:cstheme="minorHAnsi"/>
          <w:b/>
          <w:bCs/>
          <w:sz w:val="24"/>
          <w:szCs w:val="24"/>
        </w:rPr>
        <w:t>искључиво</w:t>
      </w:r>
      <w:proofErr w:type="spellEnd"/>
      <w:r w:rsidRPr="002525FA">
        <w:rPr>
          <w:rFonts w:eastAsia="Times New Roman" w:cstheme="minorHAnsi"/>
          <w:b/>
          <w:bCs/>
          <w:sz w:val="24"/>
          <w:szCs w:val="24"/>
        </w:rPr>
        <w:t xml:space="preserve"> у </w:t>
      </w:r>
      <w:proofErr w:type="spellStart"/>
      <w:r w:rsidRPr="002525FA">
        <w:rPr>
          <w:rFonts w:eastAsia="Times New Roman" w:cstheme="minorHAnsi"/>
          <w:b/>
          <w:bCs/>
          <w:sz w:val="24"/>
          <w:szCs w:val="24"/>
        </w:rPr>
        <w:t>случају</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путовања</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са</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другим</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sz w:val="24"/>
          <w:szCs w:val="24"/>
        </w:rPr>
        <w:t>стипендистом</w:t>
      </w:r>
      <w:proofErr w:type="spellEnd"/>
      <w:r w:rsidRPr="002525FA">
        <w:rPr>
          <w:rFonts w:eastAsia="Times New Roman" w:cstheme="minorHAnsi"/>
          <w:bCs/>
          <w:sz w:val="24"/>
          <w:szCs w:val="24"/>
        </w:rPr>
        <w:t>)</w:t>
      </w:r>
    </w:p>
    <w:p w:rsidR="00C85B50" w:rsidRPr="002525FA" w:rsidRDefault="00C85B50" w:rsidP="00C85B50">
      <w:pPr>
        <w:spacing w:before="100" w:beforeAutospacing="1" w:after="100" w:afterAutospacing="1" w:line="240" w:lineRule="auto"/>
        <w:jc w:val="both"/>
        <w:rPr>
          <w:rFonts w:eastAsia="Times New Roman" w:cstheme="minorHAnsi"/>
          <w:bCs/>
          <w:sz w:val="24"/>
          <w:szCs w:val="24"/>
        </w:rPr>
      </w:pPr>
      <w:proofErr w:type="spellStart"/>
      <w:r w:rsidRPr="002525FA">
        <w:rPr>
          <w:rFonts w:eastAsia="Times New Roman" w:cstheme="minorHAnsi"/>
          <w:bCs/>
          <w:sz w:val="24"/>
          <w:szCs w:val="24"/>
        </w:rPr>
        <w:t>Студенти</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који</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не</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добијају</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подршку</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за</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превоз</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могу</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да</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се</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одлуче</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за</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зелени</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превоз</w:t>
      </w:r>
      <w:proofErr w:type="spellEnd"/>
      <w:r w:rsidRPr="002525FA">
        <w:rPr>
          <w:rFonts w:eastAsia="Times New Roman" w:cstheme="minorHAnsi"/>
          <w:bCs/>
          <w:sz w:val="24"/>
          <w:szCs w:val="24"/>
        </w:rPr>
        <w:t xml:space="preserve">. У </w:t>
      </w:r>
      <w:proofErr w:type="spellStart"/>
      <w:r w:rsidRPr="002525FA">
        <w:rPr>
          <w:rFonts w:eastAsia="Times New Roman" w:cstheme="minorHAnsi"/>
          <w:bCs/>
          <w:sz w:val="24"/>
          <w:szCs w:val="24"/>
        </w:rPr>
        <w:t>том</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случају</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добиће</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јединствени</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износ</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од</w:t>
      </w:r>
      <w:proofErr w:type="spellEnd"/>
      <w:r w:rsidRPr="002525FA">
        <w:rPr>
          <w:rFonts w:eastAsia="Times New Roman" w:cstheme="minorHAnsi"/>
          <w:bCs/>
          <w:sz w:val="24"/>
          <w:szCs w:val="24"/>
        </w:rPr>
        <w:t xml:space="preserve"> 50 ЕУР </w:t>
      </w:r>
      <w:proofErr w:type="spellStart"/>
      <w:r w:rsidRPr="002525FA">
        <w:rPr>
          <w:rFonts w:eastAsia="Times New Roman" w:cstheme="minorHAnsi"/>
          <w:bCs/>
          <w:sz w:val="24"/>
          <w:szCs w:val="24"/>
        </w:rPr>
        <w:t>као</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допунски</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износ</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за</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индивидуалну</w:t>
      </w:r>
      <w:proofErr w:type="spellEnd"/>
      <w:r w:rsidRPr="002525FA">
        <w:rPr>
          <w:rFonts w:eastAsia="Times New Roman" w:cstheme="minorHAnsi"/>
          <w:bCs/>
          <w:sz w:val="24"/>
          <w:szCs w:val="24"/>
        </w:rPr>
        <w:t xml:space="preserve"> </w:t>
      </w:r>
      <w:proofErr w:type="spellStart"/>
      <w:r w:rsidRPr="002525FA">
        <w:rPr>
          <w:rFonts w:eastAsia="Times New Roman" w:cstheme="minorHAnsi"/>
          <w:bCs/>
          <w:sz w:val="24"/>
          <w:szCs w:val="24"/>
        </w:rPr>
        <w:t>подршку</w:t>
      </w:r>
      <w:proofErr w:type="spellEnd"/>
      <w:r w:rsidRPr="002525FA">
        <w:rPr>
          <w:rFonts w:eastAsia="Times New Roman" w:cstheme="minorHAnsi"/>
          <w:bCs/>
          <w:sz w:val="24"/>
          <w:szCs w:val="24"/>
        </w:rPr>
        <w:t>.</w:t>
      </w:r>
    </w:p>
    <w:p w:rsidR="00E338CE" w:rsidRPr="002525FA" w:rsidRDefault="00E338CE" w:rsidP="00E338CE">
      <w:pPr>
        <w:spacing w:before="100" w:beforeAutospacing="1" w:after="100" w:afterAutospacing="1" w:line="240" w:lineRule="auto"/>
        <w:rPr>
          <w:rFonts w:eastAsia="Times New Roman" w:cstheme="minorHAnsi"/>
          <w:b/>
          <w:color w:val="C00000"/>
          <w:sz w:val="24"/>
          <w:szCs w:val="24"/>
        </w:rPr>
      </w:pPr>
      <w:r w:rsidRPr="002525FA">
        <w:rPr>
          <w:rFonts w:eastAsia="Times New Roman" w:cstheme="minorHAnsi"/>
          <w:b/>
          <w:bCs/>
          <w:color w:val="C00000"/>
          <w:sz w:val="24"/>
          <w:szCs w:val="24"/>
        </w:rPr>
        <w:t>ЗДРАВСТВЕНО ОСИГУРАЊЕ</w:t>
      </w:r>
    </w:p>
    <w:p w:rsidR="00825AA8" w:rsidRPr="002525FA" w:rsidRDefault="00E338CE" w:rsidP="00AE57B3">
      <w:pPr>
        <w:rPr>
          <w:rFonts w:cstheme="minorHAnsi"/>
          <w:sz w:val="24"/>
          <w:szCs w:val="24"/>
        </w:rPr>
      </w:pPr>
      <w:proofErr w:type="spellStart"/>
      <w:r w:rsidRPr="002525FA">
        <w:rPr>
          <w:rFonts w:eastAsia="Times New Roman" w:cstheme="minorHAnsi"/>
          <w:sz w:val="24"/>
          <w:szCs w:val="24"/>
        </w:rPr>
        <w:t>Трошак</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обавезног</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здравственог</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осигурања</w:t>
      </w:r>
      <w:proofErr w:type="spellEnd"/>
      <w:r w:rsidRPr="002525FA">
        <w:rPr>
          <w:rFonts w:eastAsia="Times New Roman" w:cstheme="minorHAnsi"/>
          <w:sz w:val="24"/>
          <w:szCs w:val="24"/>
        </w:rPr>
        <w:t xml:space="preserve"> у </w:t>
      </w:r>
      <w:proofErr w:type="spellStart"/>
      <w:r w:rsidRPr="002525FA">
        <w:rPr>
          <w:rFonts w:eastAsia="Times New Roman" w:cstheme="minorHAnsi"/>
          <w:sz w:val="24"/>
          <w:szCs w:val="24"/>
        </w:rPr>
        <w:t>току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трајања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мобилности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није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покривен</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стипендијом</w:t>
      </w:r>
      <w:proofErr w:type="spellEnd"/>
      <w:r w:rsidRPr="002525FA">
        <w:rPr>
          <w:rFonts w:eastAsia="Times New Roman" w:cstheme="minorHAnsi"/>
          <w:sz w:val="24"/>
          <w:szCs w:val="24"/>
        </w:rPr>
        <w:t xml:space="preserve"> у </w:t>
      </w:r>
      <w:proofErr w:type="spellStart"/>
      <w:r w:rsidRPr="002525FA">
        <w:rPr>
          <w:rFonts w:eastAsia="Times New Roman" w:cstheme="minorHAnsi"/>
          <w:sz w:val="24"/>
          <w:szCs w:val="24"/>
        </w:rPr>
        <w:t>оквиру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програма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Еразмус</w:t>
      </w:r>
      <w:proofErr w:type="spellEnd"/>
      <w:r w:rsidRPr="002525FA">
        <w:rPr>
          <w:rFonts w:eastAsia="Times New Roman" w:cstheme="minorHAnsi"/>
          <w:sz w:val="24"/>
          <w:szCs w:val="24"/>
        </w:rPr>
        <w:t xml:space="preserve">+ КА131. </w:t>
      </w:r>
      <w:proofErr w:type="spellStart"/>
      <w:r w:rsidRPr="002525FA">
        <w:rPr>
          <w:rFonts w:eastAsia="Times New Roman" w:cstheme="minorHAnsi"/>
          <w:sz w:val="24"/>
          <w:szCs w:val="24"/>
        </w:rPr>
        <w:t>Одабрани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кандидати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су</w:t>
      </w:r>
      <w:proofErr w:type="spellEnd"/>
      <w:r w:rsidRPr="002525FA">
        <w:rPr>
          <w:rFonts w:eastAsia="Times New Roman" w:cstheme="minorHAnsi"/>
          <w:sz w:val="24"/>
          <w:szCs w:val="24"/>
        </w:rPr>
        <w:t xml:space="preserve"> у </w:t>
      </w:r>
      <w:proofErr w:type="spellStart"/>
      <w:r w:rsidRPr="002525FA">
        <w:rPr>
          <w:rFonts w:eastAsia="Times New Roman" w:cstheme="minorHAnsi"/>
          <w:sz w:val="24"/>
          <w:szCs w:val="24"/>
        </w:rPr>
        <w:t>обавези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сами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обезбеде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адекватно</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међународно</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путничко</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здравствено</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осигурање</w:t>
      </w:r>
      <w:proofErr w:type="spellEnd"/>
      <w:r w:rsidRPr="002525FA">
        <w:rPr>
          <w:rFonts w:eastAsia="Times New Roman" w:cstheme="minorHAnsi"/>
          <w:sz w:val="24"/>
          <w:szCs w:val="24"/>
        </w:rPr>
        <w:t xml:space="preserve"> у </w:t>
      </w:r>
      <w:proofErr w:type="spellStart"/>
      <w:r w:rsidRPr="002525FA">
        <w:rPr>
          <w:rFonts w:eastAsia="Times New Roman" w:cstheme="minorHAnsi"/>
          <w:sz w:val="24"/>
          <w:szCs w:val="24"/>
        </w:rPr>
        <w:t>осигуравајућем</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друштву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по</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сопственом</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избору</w:t>
      </w:r>
      <w:proofErr w:type="spellEnd"/>
      <w:r w:rsidRPr="002525FA">
        <w:rPr>
          <w:rFonts w:eastAsia="Times New Roman" w:cstheme="minorHAnsi"/>
          <w:sz w:val="24"/>
          <w:szCs w:val="24"/>
        </w:rPr>
        <w:t>.</w:t>
      </w:r>
      <w:r w:rsidRPr="002525FA">
        <w:rPr>
          <w:rFonts w:eastAsia="Times New Roman" w:cstheme="minorHAnsi"/>
          <w:sz w:val="24"/>
          <w:szCs w:val="24"/>
        </w:rPr>
        <w:br/>
      </w:r>
    </w:p>
    <w:p w:rsidR="00735C85" w:rsidRPr="002525FA" w:rsidRDefault="00735C85" w:rsidP="00825AA8">
      <w:pPr>
        <w:spacing w:line="312" w:lineRule="auto"/>
        <w:rPr>
          <w:rFonts w:cstheme="minorHAnsi"/>
          <w:color w:val="C00000"/>
          <w:sz w:val="24"/>
          <w:szCs w:val="24"/>
        </w:rPr>
      </w:pPr>
      <w:r w:rsidRPr="002525FA">
        <w:rPr>
          <w:rFonts w:eastAsia="Times New Roman" w:cstheme="minorHAnsi"/>
          <w:b/>
          <w:bCs/>
          <w:color w:val="C00000"/>
          <w:sz w:val="24"/>
          <w:szCs w:val="24"/>
        </w:rPr>
        <w:t>МОГУЋНОСТ АПЛИЦИРАЊА ЗА ДОДАТАК ЗА СТУДЕНТЕ СА СМАЊЕНИМ МОГУЋНОСТИМА</w:t>
      </w:r>
      <w:r w:rsidR="00D75F24" w:rsidRPr="002525FA">
        <w:rPr>
          <w:rFonts w:eastAsia="Times New Roman" w:cstheme="minorHAnsi"/>
          <w:b/>
          <w:bCs/>
          <w:color w:val="C00000"/>
          <w:sz w:val="24"/>
          <w:szCs w:val="24"/>
        </w:rPr>
        <w:t xml:space="preserve"> (ЦИЉНИМ ГРУПАМА ЗА ИНКЛУЗИЈУ)</w:t>
      </w:r>
    </w:p>
    <w:p w:rsidR="00735C85" w:rsidRPr="002525FA" w:rsidRDefault="00735C85" w:rsidP="00825AA8">
      <w:pPr>
        <w:spacing w:before="100" w:beforeAutospacing="1" w:after="100" w:afterAutospacing="1" w:line="312" w:lineRule="auto"/>
        <w:jc w:val="both"/>
        <w:rPr>
          <w:rFonts w:eastAsia="Times New Roman" w:cstheme="minorHAnsi"/>
          <w:sz w:val="24"/>
          <w:szCs w:val="24"/>
        </w:rPr>
      </w:pPr>
      <w:proofErr w:type="spellStart"/>
      <w:r w:rsidRPr="002525FA">
        <w:rPr>
          <w:rFonts w:eastAsia="Times New Roman" w:cstheme="minorHAnsi"/>
          <w:b/>
          <w:bCs/>
          <w:sz w:val="24"/>
          <w:szCs w:val="24"/>
        </w:rPr>
        <w:t>Студенти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који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буду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одабрани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за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пројекте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мобилности</w:t>
      </w:r>
      <w:proofErr w:type="spellEnd"/>
      <w:r w:rsidRPr="002525FA">
        <w:rPr>
          <w:rFonts w:eastAsia="Times New Roman" w:cstheme="minorHAnsi"/>
          <w:sz w:val="24"/>
          <w:szCs w:val="24"/>
        </w:rPr>
        <w:t xml:space="preserve"> у </w:t>
      </w:r>
      <w:proofErr w:type="spellStart"/>
      <w:r w:rsidRPr="002525FA">
        <w:rPr>
          <w:rFonts w:eastAsia="Times New Roman" w:cstheme="minorHAnsi"/>
          <w:sz w:val="24"/>
          <w:szCs w:val="24"/>
        </w:rPr>
        <w:t>области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високог</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образовања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између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програмских</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земаља</w:t>
      </w:r>
      <w:proofErr w:type="spellEnd"/>
      <w:r w:rsidRPr="002525FA">
        <w:rPr>
          <w:rFonts w:eastAsia="Times New Roman" w:cstheme="minorHAnsi"/>
          <w:sz w:val="24"/>
          <w:szCs w:val="24"/>
        </w:rPr>
        <w:t xml:space="preserve"> (КА131), </w:t>
      </w:r>
      <w:proofErr w:type="spellStart"/>
      <w:r w:rsidRPr="002525FA">
        <w:rPr>
          <w:rFonts w:eastAsia="Times New Roman" w:cstheme="minorHAnsi"/>
          <w:sz w:val="24"/>
          <w:szCs w:val="24"/>
        </w:rPr>
        <w:t>могу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остваре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право</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додатна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средства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за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lastRenderedPageBreak/>
        <w:t>индивидуалну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подршку</w:t>
      </w:r>
      <w:proofErr w:type="spellEnd"/>
      <w:r w:rsidRPr="002525FA">
        <w:rPr>
          <w:rFonts w:eastAsia="Times New Roman" w:cstheme="minorHAnsi"/>
          <w:sz w:val="24"/>
          <w:szCs w:val="24"/>
        </w:rPr>
        <w:t xml:space="preserve"> у </w:t>
      </w:r>
      <w:proofErr w:type="spellStart"/>
      <w:r w:rsidRPr="002525FA">
        <w:rPr>
          <w:rFonts w:eastAsia="Times New Roman" w:cstheme="minorHAnsi"/>
          <w:sz w:val="24"/>
          <w:szCs w:val="24"/>
        </w:rPr>
        <w:t>износу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од</w:t>
      </w:r>
      <w:proofErr w:type="spellEnd"/>
      <w:r w:rsidRPr="002525FA">
        <w:rPr>
          <w:rFonts w:eastAsia="Times New Roman" w:cstheme="minorHAnsi"/>
          <w:sz w:val="24"/>
          <w:szCs w:val="24"/>
        </w:rPr>
        <w:t xml:space="preserve"> </w:t>
      </w:r>
      <w:r w:rsidR="007F6C06" w:rsidRPr="002525FA">
        <w:rPr>
          <w:rFonts w:eastAsia="Times New Roman" w:cstheme="minorHAnsi"/>
          <w:sz w:val="24"/>
          <w:szCs w:val="24"/>
        </w:rPr>
        <w:t>100</w:t>
      </w:r>
      <w:r w:rsidRPr="002525FA">
        <w:rPr>
          <w:rFonts w:eastAsia="Times New Roman" w:cstheme="minorHAnsi"/>
          <w:sz w:val="24"/>
          <w:szCs w:val="24"/>
        </w:rPr>
        <w:t xml:space="preserve"> </w:t>
      </w:r>
      <w:proofErr w:type="spellStart"/>
      <w:r w:rsidRPr="002525FA">
        <w:rPr>
          <w:rFonts w:eastAsia="Times New Roman" w:cstheme="minorHAnsi"/>
          <w:sz w:val="24"/>
          <w:szCs w:val="24"/>
        </w:rPr>
        <w:t>евра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месечно</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уколико</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припадају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одређеној</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циљној</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групи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за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инклузију</w:t>
      </w:r>
      <w:proofErr w:type="spellEnd"/>
      <w:r w:rsidR="00E338CE" w:rsidRPr="002525FA">
        <w:rPr>
          <w:rFonts w:eastAsia="Times New Roman" w:cstheme="minorHAnsi"/>
          <w:sz w:val="24"/>
          <w:szCs w:val="24"/>
        </w:rPr>
        <w:t>,</w:t>
      </w:r>
      <w:r w:rsidRPr="002525FA">
        <w:rPr>
          <w:rFonts w:eastAsia="Times New Roman" w:cstheme="minorHAnsi"/>
          <w:sz w:val="24"/>
          <w:szCs w:val="24"/>
        </w:rPr>
        <w:t xml:space="preserve"> а </w:t>
      </w:r>
      <w:proofErr w:type="spellStart"/>
      <w:r w:rsidRPr="002525FA">
        <w:rPr>
          <w:rFonts w:eastAsia="Times New Roman" w:cstheme="minorHAnsi"/>
          <w:sz w:val="24"/>
          <w:szCs w:val="24"/>
        </w:rPr>
        <w:t>као</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доказ</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наведене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категорије</w:t>
      </w:r>
      <w:proofErr w:type="spellEnd"/>
      <w:r w:rsidRPr="002525FA">
        <w:rPr>
          <w:rFonts w:eastAsia="Times New Roman" w:cstheme="minorHAnsi"/>
          <w:b/>
          <w:bCs/>
          <w:sz w:val="24"/>
          <w:szCs w:val="24"/>
        </w:rPr>
        <w:t xml:space="preserve"> </w:t>
      </w:r>
      <w:proofErr w:type="spellStart"/>
      <w:r w:rsidRPr="002525FA">
        <w:rPr>
          <w:rFonts w:eastAsia="Times New Roman" w:cstheme="minorHAnsi"/>
          <w:b/>
          <w:bCs/>
          <w:color w:val="C00000"/>
          <w:sz w:val="24"/>
          <w:szCs w:val="24"/>
        </w:rPr>
        <w:t>студент</w:t>
      </w:r>
      <w:proofErr w:type="spellEnd"/>
      <w:r w:rsidRPr="002525FA">
        <w:rPr>
          <w:rFonts w:eastAsia="Times New Roman" w:cstheme="minorHAnsi"/>
          <w:b/>
          <w:bCs/>
          <w:color w:val="C00000"/>
          <w:sz w:val="24"/>
          <w:szCs w:val="24"/>
        </w:rPr>
        <w:t xml:space="preserve"> </w:t>
      </w:r>
      <w:proofErr w:type="spellStart"/>
      <w:r w:rsidRPr="002525FA">
        <w:rPr>
          <w:rFonts w:eastAsia="Times New Roman" w:cstheme="minorHAnsi"/>
          <w:b/>
          <w:bCs/>
          <w:color w:val="C00000"/>
          <w:sz w:val="24"/>
          <w:szCs w:val="24"/>
        </w:rPr>
        <w:t>је</w:t>
      </w:r>
      <w:proofErr w:type="spellEnd"/>
      <w:r w:rsidRPr="002525FA">
        <w:rPr>
          <w:rFonts w:eastAsia="Times New Roman" w:cstheme="minorHAnsi"/>
          <w:b/>
          <w:bCs/>
          <w:color w:val="C00000"/>
          <w:sz w:val="24"/>
          <w:szCs w:val="24"/>
        </w:rPr>
        <w:t xml:space="preserve"> </w:t>
      </w:r>
      <w:proofErr w:type="spellStart"/>
      <w:r w:rsidRPr="002525FA">
        <w:rPr>
          <w:rFonts w:eastAsia="Times New Roman" w:cstheme="minorHAnsi"/>
          <w:b/>
          <w:bCs/>
          <w:color w:val="C00000"/>
          <w:sz w:val="24"/>
          <w:szCs w:val="24"/>
          <w:u w:val="single"/>
        </w:rPr>
        <w:t>дужан</w:t>
      </w:r>
      <w:proofErr w:type="spellEnd"/>
      <w:r w:rsidRPr="002525FA">
        <w:rPr>
          <w:rFonts w:eastAsia="Times New Roman" w:cstheme="minorHAnsi"/>
          <w:b/>
          <w:bCs/>
          <w:color w:val="C00000"/>
          <w:sz w:val="24"/>
          <w:szCs w:val="24"/>
        </w:rPr>
        <w:t xml:space="preserve"> </w:t>
      </w:r>
      <w:proofErr w:type="spellStart"/>
      <w:r w:rsidRPr="002525FA">
        <w:rPr>
          <w:rFonts w:eastAsia="Times New Roman" w:cstheme="minorHAnsi"/>
          <w:b/>
          <w:bCs/>
          <w:color w:val="C00000"/>
          <w:sz w:val="24"/>
          <w:szCs w:val="24"/>
        </w:rPr>
        <w:t>да</w:t>
      </w:r>
      <w:proofErr w:type="spellEnd"/>
      <w:r w:rsidRPr="002525FA">
        <w:rPr>
          <w:rFonts w:eastAsia="Times New Roman" w:cstheme="minorHAnsi"/>
          <w:b/>
          <w:bCs/>
          <w:color w:val="C00000"/>
          <w:sz w:val="24"/>
          <w:szCs w:val="24"/>
        </w:rPr>
        <w:t xml:space="preserve"> </w:t>
      </w:r>
      <w:r w:rsidR="00757D6C" w:rsidRPr="002525FA">
        <w:rPr>
          <w:rFonts w:eastAsia="Times New Roman" w:cstheme="minorHAnsi"/>
          <w:b/>
          <w:bCs/>
          <w:color w:val="C00000"/>
          <w:sz w:val="24"/>
          <w:szCs w:val="24"/>
        </w:rPr>
        <w:t xml:space="preserve">УЗ САМУ ПОТПИСАНУ ИЗЈАВУ </w:t>
      </w:r>
      <w:proofErr w:type="spellStart"/>
      <w:r w:rsidRPr="002525FA">
        <w:rPr>
          <w:rFonts w:eastAsia="Times New Roman" w:cstheme="minorHAnsi"/>
          <w:b/>
          <w:bCs/>
          <w:color w:val="C00000"/>
          <w:sz w:val="24"/>
          <w:szCs w:val="24"/>
        </w:rPr>
        <w:t>достави</w:t>
      </w:r>
      <w:proofErr w:type="spellEnd"/>
      <w:r w:rsidRPr="002525FA">
        <w:rPr>
          <w:rFonts w:eastAsia="Times New Roman" w:cstheme="minorHAnsi"/>
          <w:b/>
          <w:bCs/>
          <w:color w:val="C00000"/>
          <w:sz w:val="24"/>
          <w:szCs w:val="24"/>
        </w:rPr>
        <w:t xml:space="preserve"> </w:t>
      </w:r>
      <w:r w:rsidR="00757D6C" w:rsidRPr="002525FA">
        <w:rPr>
          <w:rFonts w:eastAsia="Times New Roman" w:cstheme="minorHAnsi"/>
          <w:b/>
          <w:bCs/>
          <w:color w:val="C00000"/>
          <w:sz w:val="24"/>
          <w:szCs w:val="24"/>
        </w:rPr>
        <w:t>ДОКУМЕНТЕ</w:t>
      </w:r>
      <w:r w:rsidRPr="002525FA">
        <w:rPr>
          <w:rFonts w:eastAsia="Times New Roman" w:cstheme="minorHAnsi"/>
          <w:b/>
          <w:bCs/>
          <w:color w:val="C00000"/>
          <w:sz w:val="24"/>
          <w:szCs w:val="24"/>
        </w:rPr>
        <w:t xml:space="preserve"> </w:t>
      </w:r>
      <w:proofErr w:type="spellStart"/>
      <w:r w:rsidRPr="002525FA">
        <w:rPr>
          <w:rFonts w:eastAsia="Times New Roman" w:cstheme="minorHAnsi"/>
          <w:b/>
          <w:bCs/>
          <w:color w:val="C00000"/>
          <w:sz w:val="24"/>
          <w:szCs w:val="24"/>
        </w:rPr>
        <w:t>прецизиране</w:t>
      </w:r>
      <w:proofErr w:type="spellEnd"/>
      <w:r w:rsidRPr="002525FA">
        <w:rPr>
          <w:rFonts w:eastAsia="Times New Roman" w:cstheme="minorHAnsi"/>
          <w:b/>
          <w:bCs/>
          <w:color w:val="C00000"/>
          <w:sz w:val="24"/>
          <w:szCs w:val="24"/>
        </w:rPr>
        <w:t xml:space="preserve"> у </w:t>
      </w:r>
      <w:proofErr w:type="spellStart"/>
      <w:r w:rsidRPr="002525FA">
        <w:rPr>
          <w:rFonts w:eastAsia="Times New Roman" w:cstheme="minorHAnsi"/>
          <w:b/>
          <w:bCs/>
          <w:color w:val="C00000"/>
          <w:sz w:val="24"/>
          <w:szCs w:val="24"/>
        </w:rPr>
        <w:t>следећој</w:t>
      </w:r>
      <w:proofErr w:type="spellEnd"/>
      <w:r w:rsidRPr="002525FA">
        <w:rPr>
          <w:rFonts w:eastAsia="Times New Roman" w:cstheme="minorHAnsi"/>
          <w:b/>
          <w:bCs/>
          <w:color w:val="C00000"/>
          <w:sz w:val="24"/>
          <w:szCs w:val="24"/>
        </w:rPr>
        <w:t xml:space="preserve"> </w:t>
      </w:r>
      <w:proofErr w:type="spellStart"/>
      <w:r w:rsidRPr="002525FA">
        <w:rPr>
          <w:rFonts w:eastAsia="Times New Roman" w:cstheme="minorHAnsi"/>
          <w:b/>
          <w:bCs/>
          <w:color w:val="C00000"/>
          <w:sz w:val="24"/>
          <w:szCs w:val="24"/>
        </w:rPr>
        <w:t>изјави</w:t>
      </w:r>
      <w:proofErr w:type="spellEnd"/>
      <w:r w:rsidRPr="002525FA">
        <w:rPr>
          <w:rFonts w:eastAsia="Times New Roman" w:cstheme="minorHAnsi"/>
          <w:b/>
          <w:bCs/>
          <w:color w:val="C00000"/>
          <w:sz w:val="24"/>
          <w:szCs w:val="24"/>
        </w:rPr>
        <w:t xml:space="preserve"> (у </w:t>
      </w:r>
      <w:proofErr w:type="spellStart"/>
      <w:r w:rsidRPr="002525FA">
        <w:rPr>
          <w:rFonts w:eastAsia="Times New Roman" w:cstheme="minorHAnsi"/>
          <w:b/>
          <w:bCs/>
          <w:color w:val="C00000"/>
          <w:sz w:val="24"/>
          <w:szCs w:val="24"/>
        </w:rPr>
        <w:t>зависности</w:t>
      </w:r>
      <w:proofErr w:type="spellEnd"/>
      <w:r w:rsidRPr="002525FA">
        <w:rPr>
          <w:rFonts w:eastAsia="Times New Roman" w:cstheme="minorHAnsi"/>
          <w:b/>
          <w:bCs/>
          <w:color w:val="C00000"/>
          <w:sz w:val="24"/>
          <w:szCs w:val="24"/>
        </w:rPr>
        <w:t xml:space="preserve"> </w:t>
      </w:r>
      <w:proofErr w:type="spellStart"/>
      <w:r w:rsidRPr="002525FA">
        <w:rPr>
          <w:rFonts w:eastAsia="Times New Roman" w:cstheme="minorHAnsi"/>
          <w:b/>
          <w:bCs/>
          <w:color w:val="C00000"/>
          <w:sz w:val="24"/>
          <w:szCs w:val="24"/>
        </w:rPr>
        <w:t>од</w:t>
      </w:r>
      <w:proofErr w:type="spellEnd"/>
      <w:r w:rsidRPr="002525FA">
        <w:rPr>
          <w:rFonts w:eastAsia="Times New Roman" w:cstheme="minorHAnsi"/>
          <w:b/>
          <w:bCs/>
          <w:color w:val="C00000"/>
          <w:sz w:val="24"/>
          <w:szCs w:val="24"/>
        </w:rPr>
        <w:t xml:space="preserve"> </w:t>
      </w:r>
      <w:proofErr w:type="spellStart"/>
      <w:r w:rsidRPr="002525FA">
        <w:rPr>
          <w:rFonts w:eastAsia="Times New Roman" w:cstheme="minorHAnsi"/>
          <w:b/>
          <w:bCs/>
          <w:color w:val="C00000"/>
          <w:sz w:val="24"/>
          <w:szCs w:val="24"/>
        </w:rPr>
        <w:t>наведене</w:t>
      </w:r>
      <w:proofErr w:type="spellEnd"/>
      <w:r w:rsidRPr="002525FA">
        <w:rPr>
          <w:rFonts w:eastAsia="Times New Roman" w:cstheme="minorHAnsi"/>
          <w:b/>
          <w:bCs/>
          <w:color w:val="C00000"/>
          <w:sz w:val="24"/>
          <w:szCs w:val="24"/>
        </w:rPr>
        <w:t xml:space="preserve"> </w:t>
      </w:r>
      <w:proofErr w:type="spellStart"/>
      <w:r w:rsidRPr="002525FA">
        <w:rPr>
          <w:rFonts w:eastAsia="Times New Roman" w:cstheme="minorHAnsi"/>
          <w:b/>
          <w:bCs/>
          <w:color w:val="C00000"/>
          <w:sz w:val="24"/>
          <w:szCs w:val="24"/>
        </w:rPr>
        <w:t>циљне</w:t>
      </w:r>
      <w:proofErr w:type="spellEnd"/>
      <w:r w:rsidRPr="002525FA">
        <w:rPr>
          <w:rFonts w:eastAsia="Times New Roman" w:cstheme="minorHAnsi"/>
          <w:b/>
          <w:bCs/>
          <w:color w:val="C00000"/>
          <w:sz w:val="24"/>
          <w:szCs w:val="24"/>
        </w:rPr>
        <w:t xml:space="preserve"> </w:t>
      </w:r>
      <w:proofErr w:type="spellStart"/>
      <w:r w:rsidRPr="002525FA">
        <w:rPr>
          <w:rFonts w:eastAsia="Times New Roman" w:cstheme="minorHAnsi"/>
          <w:b/>
          <w:bCs/>
          <w:color w:val="C00000"/>
          <w:sz w:val="24"/>
          <w:szCs w:val="24"/>
        </w:rPr>
        <w:t>групе</w:t>
      </w:r>
      <w:proofErr w:type="spellEnd"/>
      <w:r w:rsidRPr="002525FA">
        <w:rPr>
          <w:rFonts w:eastAsia="Times New Roman" w:cstheme="minorHAnsi"/>
          <w:b/>
          <w:bCs/>
          <w:color w:val="C00000"/>
          <w:sz w:val="24"/>
          <w:szCs w:val="24"/>
        </w:rPr>
        <w:t>)</w:t>
      </w:r>
      <w:r w:rsidRPr="002525FA">
        <w:rPr>
          <w:rFonts w:eastAsia="Times New Roman" w:cstheme="minorHAnsi"/>
          <w:b/>
          <w:bCs/>
          <w:sz w:val="24"/>
          <w:szCs w:val="24"/>
        </w:rPr>
        <w:t>:</w:t>
      </w:r>
      <w:r w:rsidRPr="002525FA">
        <w:rPr>
          <w:rFonts w:eastAsia="Times New Roman" w:cstheme="minorHAnsi"/>
          <w:sz w:val="24"/>
          <w:szCs w:val="24"/>
        </w:rPr>
        <w:t xml:space="preserve"> </w:t>
      </w:r>
    </w:p>
    <w:tbl>
      <w:tblPr>
        <w:tblW w:w="5000" w:type="pct"/>
        <w:tblCellSpacing w:w="15" w:type="dxa"/>
        <w:tblInd w:w="720" w:type="dxa"/>
        <w:shd w:val="clear" w:color="auto" w:fill="F5F5F5"/>
        <w:tblCellMar>
          <w:top w:w="30" w:type="dxa"/>
          <w:left w:w="30" w:type="dxa"/>
          <w:bottom w:w="30" w:type="dxa"/>
          <w:right w:w="30" w:type="dxa"/>
        </w:tblCellMar>
        <w:tblLook w:val="04A0" w:firstRow="1" w:lastRow="0" w:firstColumn="1" w:lastColumn="0" w:noHBand="0" w:noVBand="1"/>
      </w:tblPr>
      <w:tblGrid>
        <w:gridCol w:w="585"/>
        <w:gridCol w:w="8895"/>
      </w:tblGrid>
      <w:tr w:rsidR="00735C85" w:rsidRPr="002525FA" w:rsidTr="00735C85">
        <w:trPr>
          <w:tblCellSpacing w:w="15" w:type="dxa"/>
        </w:trPr>
        <w:tc>
          <w:tcPr>
            <w:tcW w:w="250" w:type="pct"/>
            <w:shd w:val="clear" w:color="auto" w:fill="F5F5F5"/>
            <w:vAlign w:val="center"/>
            <w:hideMark/>
          </w:tcPr>
          <w:p w:rsidR="00735C85" w:rsidRPr="002525FA" w:rsidRDefault="00735C85" w:rsidP="00825AA8">
            <w:pPr>
              <w:spacing w:before="100" w:beforeAutospacing="1" w:after="100" w:afterAutospacing="1" w:line="312" w:lineRule="auto"/>
              <w:jc w:val="both"/>
              <w:rPr>
                <w:rFonts w:eastAsia="Times New Roman" w:cstheme="minorHAnsi"/>
                <w:sz w:val="24"/>
                <w:szCs w:val="24"/>
              </w:rPr>
            </w:pPr>
            <w:r w:rsidRPr="002525FA">
              <w:rPr>
                <w:rFonts w:eastAsia="Times New Roman" w:cstheme="minorHAnsi"/>
                <w:noProof/>
                <w:sz w:val="24"/>
                <w:szCs w:val="24"/>
              </w:rPr>
              <w:drawing>
                <wp:inline distT="0" distB="0" distL="0" distR="0">
                  <wp:extent cx="304800" cy="304800"/>
                  <wp:effectExtent l="0" t="0" r="0" b="0"/>
                  <wp:docPr id="6" name="Picture 4" descr="docx.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x.png">
                            <a:hlinkClick r:id="rId14"/>
                          </pic:cNvPr>
                          <pic:cNvPicPr>
                            <a:picLocks noChangeAspect="1" noChangeArrowheads="1"/>
                          </pic:cNvPicPr>
                        </pic:nvPicPr>
                        <pic:blipFill>
                          <a:blip r:embed="rId1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4750" w:type="pct"/>
            <w:shd w:val="clear" w:color="auto" w:fill="F5F5F5"/>
            <w:vAlign w:val="center"/>
            <w:hideMark/>
          </w:tcPr>
          <w:p w:rsidR="00735C85" w:rsidRPr="002525FA" w:rsidRDefault="00735C85" w:rsidP="00825AA8">
            <w:pPr>
              <w:spacing w:before="100" w:beforeAutospacing="1" w:after="100" w:afterAutospacing="1" w:line="312" w:lineRule="auto"/>
              <w:jc w:val="both"/>
              <w:rPr>
                <w:rFonts w:eastAsia="Times New Roman" w:cstheme="minorHAnsi"/>
                <w:sz w:val="24"/>
                <w:szCs w:val="24"/>
              </w:rPr>
            </w:pPr>
            <w:proofErr w:type="spellStart"/>
            <w:r w:rsidRPr="002525FA">
              <w:rPr>
                <w:rFonts w:eastAsia="Times New Roman" w:cstheme="minorHAnsi"/>
                <w:b/>
                <w:sz w:val="24"/>
                <w:szCs w:val="24"/>
              </w:rPr>
              <w:t>Изјава</w:t>
            </w:r>
            <w:proofErr w:type="spellEnd"/>
            <w:r w:rsidRPr="002525FA">
              <w:rPr>
                <w:rFonts w:eastAsia="Times New Roman" w:cstheme="minorHAnsi"/>
                <w:sz w:val="24"/>
                <w:szCs w:val="24"/>
              </w:rPr>
              <w:t xml:space="preserve"> </w:t>
            </w:r>
            <w:r w:rsidRPr="002525FA">
              <w:rPr>
                <w:rFonts w:eastAsia="Times New Roman" w:cstheme="minorHAnsi"/>
                <w:color w:val="0070C0"/>
                <w:sz w:val="24"/>
                <w:szCs w:val="24"/>
              </w:rPr>
              <w:t>о</w:t>
            </w:r>
            <w:r w:rsidRPr="002525FA">
              <w:rPr>
                <w:rFonts w:eastAsia="Times New Roman" w:cstheme="minorHAnsi"/>
                <w:color w:val="0070C0"/>
                <w:sz w:val="24"/>
                <w:szCs w:val="24"/>
                <w:u w:val="single"/>
              </w:rPr>
              <w:t xml:space="preserve"> </w:t>
            </w:r>
            <w:proofErr w:type="spellStart"/>
            <w:r w:rsidRPr="002525FA">
              <w:rPr>
                <w:rFonts w:eastAsia="Times New Roman" w:cstheme="minorHAnsi"/>
                <w:color w:val="0070C0"/>
                <w:sz w:val="24"/>
                <w:szCs w:val="24"/>
                <w:u w:val="single"/>
              </w:rPr>
              <w:t>припадности</w:t>
            </w:r>
            <w:proofErr w:type="spellEnd"/>
            <w:r w:rsidRPr="002525FA">
              <w:rPr>
                <w:rFonts w:eastAsia="Times New Roman" w:cstheme="minorHAnsi"/>
                <w:color w:val="0070C0"/>
                <w:sz w:val="24"/>
                <w:szCs w:val="24"/>
                <w:u w:val="single"/>
              </w:rPr>
              <w:t xml:space="preserve"> </w:t>
            </w:r>
            <w:proofErr w:type="spellStart"/>
            <w:r w:rsidRPr="002525FA">
              <w:rPr>
                <w:rFonts w:eastAsia="Times New Roman" w:cstheme="minorHAnsi"/>
                <w:color w:val="0070C0"/>
                <w:sz w:val="24"/>
                <w:szCs w:val="24"/>
                <w:u w:val="single"/>
              </w:rPr>
              <w:t>циљним</w:t>
            </w:r>
            <w:proofErr w:type="spellEnd"/>
            <w:r w:rsidRPr="002525FA">
              <w:rPr>
                <w:rFonts w:eastAsia="Times New Roman" w:cstheme="minorHAnsi"/>
                <w:color w:val="0070C0"/>
                <w:sz w:val="24"/>
                <w:szCs w:val="24"/>
                <w:u w:val="single"/>
              </w:rPr>
              <w:t xml:space="preserve"> </w:t>
            </w:r>
            <w:proofErr w:type="spellStart"/>
            <w:r w:rsidRPr="002525FA">
              <w:rPr>
                <w:rFonts w:eastAsia="Times New Roman" w:cstheme="minorHAnsi"/>
                <w:color w:val="0070C0"/>
                <w:sz w:val="24"/>
                <w:szCs w:val="24"/>
                <w:u w:val="single"/>
              </w:rPr>
              <w:t>групама</w:t>
            </w:r>
            <w:proofErr w:type="spellEnd"/>
            <w:r w:rsidRPr="002525FA">
              <w:rPr>
                <w:rFonts w:eastAsia="Times New Roman" w:cstheme="minorHAnsi"/>
                <w:color w:val="0070C0"/>
                <w:sz w:val="24"/>
                <w:szCs w:val="24"/>
                <w:u w:val="single"/>
              </w:rPr>
              <w:t xml:space="preserve"> </w:t>
            </w:r>
            <w:proofErr w:type="spellStart"/>
            <w:r w:rsidRPr="002525FA">
              <w:rPr>
                <w:rFonts w:eastAsia="Times New Roman" w:cstheme="minorHAnsi"/>
                <w:color w:val="0070C0"/>
                <w:sz w:val="24"/>
                <w:szCs w:val="24"/>
                <w:u w:val="single"/>
              </w:rPr>
              <w:t>за</w:t>
            </w:r>
            <w:proofErr w:type="spellEnd"/>
            <w:r w:rsidRPr="002525FA">
              <w:rPr>
                <w:rFonts w:eastAsia="Times New Roman" w:cstheme="minorHAnsi"/>
                <w:color w:val="0070C0"/>
                <w:sz w:val="24"/>
                <w:szCs w:val="24"/>
                <w:u w:val="single"/>
              </w:rPr>
              <w:t xml:space="preserve"> </w:t>
            </w:r>
            <w:proofErr w:type="spellStart"/>
            <w:r w:rsidRPr="002525FA">
              <w:rPr>
                <w:rFonts w:eastAsia="Times New Roman" w:cstheme="minorHAnsi"/>
                <w:color w:val="0070C0"/>
                <w:sz w:val="24"/>
                <w:szCs w:val="24"/>
                <w:u w:val="single"/>
              </w:rPr>
              <w:t>инклузију</w:t>
            </w:r>
            <w:proofErr w:type="spellEnd"/>
          </w:p>
        </w:tc>
      </w:tr>
    </w:tbl>
    <w:p w:rsidR="008B169C" w:rsidRPr="002525FA" w:rsidRDefault="00735C85" w:rsidP="00825AA8">
      <w:pPr>
        <w:spacing w:before="100" w:beforeAutospacing="1" w:after="100" w:afterAutospacing="1" w:line="312" w:lineRule="auto"/>
        <w:jc w:val="both"/>
        <w:rPr>
          <w:rFonts w:eastAsia="Times New Roman" w:cstheme="minorHAnsi"/>
          <w:sz w:val="24"/>
          <w:szCs w:val="24"/>
        </w:rPr>
      </w:pPr>
      <w:proofErr w:type="spellStart"/>
      <w:r w:rsidRPr="002525FA">
        <w:rPr>
          <w:rFonts w:eastAsia="Times New Roman" w:cstheme="minorHAnsi"/>
          <w:sz w:val="24"/>
          <w:szCs w:val="24"/>
        </w:rPr>
        <w:t>Студенти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који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припадају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групи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људи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угроженој</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друштвено-економској</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позицији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могу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остваре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додатна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средства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уколико</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испуњавају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следећи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критеријум</w:t>
      </w:r>
      <w:proofErr w:type="spellEnd"/>
      <w:r w:rsidR="008B169C" w:rsidRPr="002525FA">
        <w:rPr>
          <w:rFonts w:eastAsia="Times New Roman" w:cstheme="minorHAnsi"/>
          <w:sz w:val="24"/>
          <w:szCs w:val="24"/>
        </w:rPr>
        <w:t xml:space="preserve"> (</w:t>
      </w:r>
      <w:proofErr w:type="spellStart"/>
      <w:r w:rsidR="008B169C" w:rsidRPr="002525FA">
        <w:rPr>
          <w:rFonts w:eastAsia="Times New Roman" w:cstheme="minorHAnsi"/>
          <w:sz w:val="24"/>
          <w:szCs w:val="24"/>
        </w:rPr>
        <w:t>критеријум</w:t>
      </w:r>
      <w:proofErr w:type="spellEnd"/>
      <w:r w:rsidR="008B169C" w:rsidRPr="002525FA">
        <w:rPr>
          <w:rFonts w:eastAsia="Times New Roman" w:cstheme="minorHAnsi"/>
          <w:sz w:val="24"/>
          <w:szCs w:val="24"/>
        </w:rPr>
        <w:t xml:space="preserve"> </w:t>
      </w:r>
      <w:proofErr w:type="spellStart"/>
      <w:r w:rsidR="008B169C" w:rsidRPr="002525FA">
        <w:rPr>
          <w:rFonts w:eastAsia="Times New Roman" w:cstheme="minorHAnsi"/>
          <w:sz w:val="24"/>
          <w:szCs w:val="24"/>
        </w:rPr>
        <w:t>се</w:t>
      </w:r>
      <w:proofErr w:type="spellEnd"/>
      <w:r w:rsidR="008B169C" w:rsidRPr="002525FA">
        <w:rPr>
          <w:rFonts w:eastAsia="Times New Roman" w:cstheme="minorHAnsi"/>
          <w:sz w:val="24"/>
          <w:szCs w:val="24"/>
        </w:rPr>
        <w:t xml:space="preserve"> </w:t>
      </w:r>
      <w:proofErr w:type="spellStart"/>
      <w:r w:rsidR="008B169C" w:rsidRPr="002525FA">
        <w:rPr>
          <w:rFonts w:eastAsia="Times New Roman" w:cstheme="minorHAnsi"/>
          <w:sz w:val="24"/>
          <w:szCs w:val="24"/>
        </w:rPr>
        <w:t>разликује</w:t>
      </w:r>
      <w:proofErr w:type="spellEnd"/>
      <w:r w:rsidR="008B169C" w:rsidRPr="002525FA">
        <w:rPr>
          <w:rFonts w:eastAsia="Times New Roman" w:cstheme="minorHAnsi"/>
          <w:sz w:val="24"/>
          <w:szCs w:val="24"/>
        </w:rPr>
        <w:t xml:space="preserve"> у </w:t>
      </w:r>
      <w:proofErr w:type="spellStart"/>
      <w:r w:rsidR="008B169C" w:rsidRPr="002525FA">
        <w:rPr>
          <w:rFonts w:eastAsia="Times New Roman" w:cstheme="minorHAnsi"/>
          <w:sz w:val="24"/>
          <w:szCs w:val="24"/>
        </w:rPr>
        <w:t>односу</w:t>
      </w:r>
      <w:proofErr w:type="spellEnd"/>
      <w:r w:rsidR="008B169C" w:rsidRPr="002525FA">
        <w:rPr>
          <w:rFonts w:eastAsia="Times New Roman" w:cstheme="minorHAnsi"/>
          <w:sz w:val="24"/>
          <w:szCs w:val="24"/>
        </w:rPr>
        <w:t xml:space="preserve"> </w:t>
      </w:r>
      <w:proofErr w:type="spellStart"/>
      <w:r w:rsidR="008B169C" w:rsidRPr="002525FA">
        <w:rPr>
          <w:rFonts w:eastAsia="Times New Roman" w:cstheme="minorHAnsi"/>
          <w:sz w:val="24"/>
          <w:szCs w:val="24"/>
        </w:rPr>
        <w:t>на</w:t>
      </w:r>
      <w:proofErr w:type="spellEnd"/>
      <w:r w:rsidR="008B169C" w:rsidRPr="002525FA">
        <w:rPr>
          <w:rFonts w:eastAsia="Times New Roman" w:cstheme="minorHAnsi"/>
          <w:sz w:val="24"/>
          <w:szCs w:val="24"/>
        </w:rPr>
        <w:t xml:space="preserve"> </w:t>
      </w:r>
      <w:proofErr w:type="spellStart"/>
      <w:r w:rsidR="008B169C" w:rsidRPr="002525FA">
        <w:rPr>
          <w:rFonts w:eastAsia="Times New Roman" w:cstheme="minorHAnsi"/>
          <w:sz w:val="24"/>
          <w:szCs w:val="24"/>
        </w:rPr>
        <w:t>пројекат</w:t>
      </w:r>
      <w:proofErr w:type="spellEnd"/>
      <w:r w:rsidR="008B169C" w:rsidRPr="002525FA">
        <w:rPr>
          <w:rFonts w:eastAsia="Times New Roman" w:cstheme="minorHAnsi"/>
          <w:sz w:val="24"/>
          <w:szCs w:val="24"/>
        </w:rPr>
        <w:t xml:space="preserve"> </w:t>
      </w:r>
      <w:proofErr w:type="spellStart"/>
      <w:r w:rsidR="008B169C" w:rsidRPr="002525FA">
        <w:rPr>
          <w:rFonts w:eastAsia="Times New Roman" w:cstheme="minorHAnsi"/>
          <w:sz w:val="24"/>
          <w:szCs w:val="24"/>
        </w:rPr>
        <w:t>из</w:t>
      </w:r>
      <w:proofErr w:type="spellEnd"/>
      <w:r w:rsidR="008B169C" w:rsidRPr="002525FA">
        <w:rPr>
          <w:rFonts w:eastAsia="Times New Roman" w:cstheme="minorHAnsi"/>
          <w:sz w:val="24"/>
          <w:szCs w:val="24"/>
        </w:rPr>
        <w:t xml:space="preserve"> </w:t>
      </w:r>
      <w:proofErr w:type="spellStart"/>
      <w:r w:rsidR="008B169C" w:rsidRPr="002525FA">
        <w:rPr>
          <w:rFonts w:eastAsia="Times New Roman" w:cstheme="minorHAnsi"/>
          <w:sz w:val="24"/>
          <w:szCs w:val="24"/>
        </w:rPr>
        <w:t>ког</w:t>
      </w:r>
      <w:proofErr w:type="spellEnd"/>
      <w:r w:rsidR="008B169C" w:rsidRPr="002525FA">
        <w:rPr>
          <w:rFonts w:eastAsia="Times New Roman" w:cstheme="minorHAnsi"/>
          <w:sz w:val="24"/>
          <w:szCs w:val="24"/>
        </w:rPr>
        <w:t xml:space="preserve"> </w:t>
      </w:r>
      <w:proofErr w:type="spellStart"/>
      <w:r w:rsidR="008B169C" w:rsidRPr="002525FA">
        <w:rPr>
          <w:rFonts w:eastAsia="Times New Roman" w:cstheme="minorHAnsi"/>
          <w:sz w:val="24"/>
          <w:szCs w:val="24"/>
        </w:rPr>
        <w:t>ће</w:t>
      </w:r>
      <w:proofErr w:type="spellEnd"/>
      <w:r w:rsidR="008B169C" w:rsidRPr="002525FA">
        <w:rPr>
          <w:rFonts w:eastAsia="Times New Roman" w:cstheme="minorHAnsi"/>
          <w:sz w:val="24"/>
          <w:szCs w:val="24"/>
        </w:rPr>
        <w:t xml:space="preserve"> </w:t>
      </w:r>
      <w:proofErr w:type="spellStart"/>
      <w:r w:rsidR="008B169C" w:rsidRPr="002525FA">
        <w:rPr>
          <w:rFonts w:eastAsia="Times New Roman" w:cstheme="minorHAnsi"/>
          <w:sz w:val="24"/>
          <w:szCs w:val="24"/>
        </w:rPr>
        <w:t>одабрани</w:t>
      </w:r>
      <w:proofErr w:type="spellEnd"/>
      <w:r w:rsidR="008B169C" w:rsidRPr="002525FA">
        <w:rPr>
          <w:rFonts w:eastAsia="Times New Roman" w:cstheme="minorHAnsi"/>
          <w:sz w:val="24"/>
          <w:szCs w:val="24"/>
        </w:rPr>
        <w:t xml:space="preserve"> </w:t>
      </w:r>
      <w:proofErr w:type="spellStart"/>
      <w:r w:rsidR="008B169C" w:rsidRPr="002525FA">
        <w:rPr>
          <w:rFonts w:eastAsia="Times New Roman" w:cstheme="minorHAnsi"/>
          <w:sz w:val="24"/>
          <w:szCs w:val="24"/>
        </w:rPr>
        <w:t>студенти</w:t>
      </w:r>
      <w:proofErr w:type="spellEnd"/>
      <w:r w:rsidR="008B169C" w:rsidRPr="002525FA">
        <w:rPr>
          <w:rFonts w:eastAsia="Times New Roman" w:cstheme="minorHAnsi"/>
          <w:sz w:val="24"/>
          <w:szCs w:val="24"/>
        </w:rPr>
        <w:t xml:space="preserve"> </w:t>
      </w:r>
      <w:proofErr w:type="spellStart"/>
      <w:r w:rsidR="008B169C" w:rsidRPr="002525FA">
        <w:rPr>
          <w:rFonts w:eastAsia="Times New Roman" w:cstheme="minorHAnsi"/>
          <w:sz w:val="24"/>
          <w:szCs w:val="24"/>
        </w:rPr>
        <w:t>бити</w:t>
      </w:r>
      <w:proofErr w:type="spellEnd"/>
      <w:r w:rsidR="008B169C" w:rsidRPr="002525FA">
        <w:rPr>
          <w:rFonts w:eastAsia="Times New Roman" w:cstheme="minorHAnsi"/>
          <w:sz w:val="24"/>
          <w:szCs w:val="24"/>
        </w:rPr>
        <w:t xml:space="preserve"> </w:t>
      </w:r>
      <w:proofErr w:type="spellStart"/>
      <w:r w:rsidR="008B169C" w:rsidRPr="002525FA">
        <w:rPr>
          <w:rFonts w:eastAsia="Times New Roman" w:cstheme="minorHAnsi"/>
          <w:sz w:val="24"/>
          <w:szCs w:val="24"/>
        </w:rPr>
        <w:t>финансирани</w:t>
      </w:r>
      <w:proofErr w:type="spellEnd"/>
      <w:r w:rsidR="008B169C" w:rsidRPr="002525FA">
        <w:rPr>
          <w:rFonts w:eastAsia="Times New Roman" w:cstheme="minorHAnsi"/>
          <w:sz w:val="24"/>
          <w:szCs w:val="24"/>
        </w:rPr>
        <w:t>)</w:t>
      </w:r>
      <w:r w:rsidRPr="002525FA">
        <w:rPr>
          <w:rFonts w:eastAsia="Times New Roman" w:cstheme="minorHAnsi"/>
          <w:sz w:val="24"/>
          <w:szCs w:val="24"/>
        </w:rPr>
        <w:t>:</w:t>
      </w:r>
    </w:p>
    <w:p w:rsidR="00F450BE" w:rsidRPr="00F450BE" w:rsidRDefault="00F450BE" w:rsidP="00F450BE">
      <w:pPr>
        <w:spacing w:before="100" w:beforeAutospacing="1" w:after="100" w:afterAutospacing="1" w:line="312" w:lineRule="auto"/>
        <w:jc w:val="both"/>
        <w:rPr>
          <w:sz w:val="24"/>
          <w:lang w:val="sr-Cyrl-RS"/>
        </w:rPr>
      </w:pPr>
      <w:hyperlink r:id="rId16" w:history="1">
        <w:proofErr w:type="spellStart"/>
        <w:r w:rsidRPr="00F450BE">
          <w:rPr>
            <w:rStyle w:val="Hyperlink"/>
            <w:sz w:val="24"/>
          </w:rPr>
          <w:t>Критеријуми</w:t>
        </w:r>
        <w:proofErr w:type="spellEnd"/>
        <w:r w:rsidRPr="00F450BE">
          <w:rPr>
            <w:rStyle w:val="Hyperlink"/>
            <w:sz w:val="24"/>
          </w:rPr>
          <w:t xml:space="preserve"> </w:t>
        </w:r>
        <w:proofErr w:type="spellStart"/>
        <w:r w:rsidRPr="00F450BE">
          <w:rPr>
            <w:rStyle w:val="Hyperlink"/>
            <w:sz w:val="24"/>
          </w:rPr>
          <w:t>прихватљивости</w:t>
        </w:r>
        <w:proofErr w:type="spellEnd"/>
        <w:r w:rsidRPr="00F450BE">
          <w:rPr>
            <w:rStyle w:val="Hyperlink"/>
            <w:sz w:val="24"/>
          </w:rPr>
          <w:t xml:space="preserve"> </w:t>
        </w:r>
        <w:proofErr w:type="spellStart"/>
        <w:r w:rsidRPr="00F450BE">
          <w:rPr>
            <w:rStyle w:val="Hyperlink"/>
            <w:sz w:val="24"/>
          </w:rPr>
          <w:t>за</w:t>
        </w:r>
        <w:proofErr w:type="spellEnd"/>
        <w:r w:rsidRPr="00F450BE">
          <w:rPr>
            <w:rStyle w:val="Hyperlink"/>
            <w:sz w:val="24"/>
          </w:rPr>
          <w:t xml:space="preserve"> </w:t>
        </w:r>
        <w:proofErr w:type="spellStart"/>
        <w:r w:rsidRPr="00F450BE">
          <w:rPr>
            <w:rStyle w:val="Hyperlink"/>
            <w:sz w:val="24"/>
          </w:rPr>
          <w:t>пројекте</w:t>
        </w:r>
        <w:proofErr w:type="spellEnd"/>
        <w:r w:rsidRPr="00F450BE">
          <w:rPr>
            <w:rStyle w:val="Hyperlink"/>
            <w:sz w:val="24"/>
          </w:rPr>
          <w:t xml:space="preserve"> </w:t>
        </w:r>
        <w:proofErr w:type="spellStart"/>
        <w:r w:rsidRPr="00F450BE">
          <w:rPr>
            <w:rStyle w:val="Hyperlink"/>
            <w:sz w:val="24"/>
          </w:rPr>
          <w:t>одобрене</w:t>
        </w:r>
        <w:proofErr w:type="spellEnd"/>
        <w:r w:rsidRPr="00F450BE">
          <w:rPr>
            <w:rStyle w:val="Hyperlink"/>
            <w:sz w:val="24"/>
          </w:rPr>
          <w:t xml:space="preserve"> 2022. </w:t>
        </w:r>
        <w:proofErr w:type="spellStart"/>
        <w:r w:rsidRPr="00F450BE">
          <w:rPr>
            <w:rStyle w:val="Hyperlink"/>
            <w:sz w:val="24"/>
          </w:rPr>
          <w:t>године</w:t>
        </w:r>
        <w:proofErr w:type="spellEnd"/>
        <w:r w:rsidRPr="00F450BE">
          <w:rPr>
            <w:rStyle w:val="Hyperlink"/>
            <w:sz w:val="24"/>
          </w:rPr>
          <w:t xml:space="preserve"> </w:t>
        </w:r>
        <w:proofErr w:type="spellStart"/>
        <w:r w:rsidRPr="00F450BE">
          <w:rPr>
            <w:rStyle w:val="Hyperlink"/>
            <w:sz w:val="24"/>
          </w:rPr>
          <w:t>су</w:t>
        </w:r>
        <w:proofErr w:type="spellEnd"/>
        <w:r w:rsidRPr="00F450BE">
          <w:rPr>
            <w:rStyle w:val="Hyperlink"/>
            <w:sz w:val="24"/>
          </w:rPr>
          <w:t xml:space="preserve"> </w:t>
        </w:r>
        <w:proofErr w:type="spellStart"/>
        <w:r w:rsidRPr="00F450BE">
          <w:rPr>
            <w:rStyle w:val="Hyperlink"/>
            <w:sz w:val="24"/>
          </w:rPr>
          <w:t>следећи</w:t>
        </w:r>
        <w:proofErr w:type="spellEnd"/>
        <w:r w:rsidRPr="00F450BE">
          <w:rPr>
            <w:rStyle w:val="Hyperlink"/>
            <w:sz w:val="24"/>
          </w:rPr>
          <w:t>:</w:t>
        </w:r>
      </w:hyperlink>
      <w:r w:rsidRPr="00F450BE">
        <w:rPr>
          <w:sz w:val="24"/>
          <w:u w:val="single"/>
          <w:lang w:val="sr-Cyrl-RS"/>
        </w:rPr>
        <w:t xml:space="preserve"> </w:t>
      </w:r>
    </w:p>
    <w:p w:rsidR="00F450BE" w:rsidRPr="00F450BE" w:rsidRDefault="00F450BE" w:rsidP="00F450BE">
      <w:pPr>
        <w:numPr>
          <w:ilvl w:val="0"/>
          <w:numId w:val="19"/>
        </w:numPr>
        <w:spacing w:before="100" w:beforeAutospacing="1" w:after="100" w:afterAutospacing="1" w:line="312" w:lineRule="auto"/>
        <w:jc w:val="both"/>
        <w:rPr>
          <w:sz w:val="24"/>
        </w:rPr>
      </w:pPr>
      <w:proofErr w:type="spellStart"/>
      <w:r w:rsidRPr="00F450BE">
        <w:rPr>
          <w:sz w:val="24"/>
        </w:rPr>
        <w:t>Укупни</w:t>
      </w:r>
      <w:proofErr w:type="spellEnd"/>
      <w:r w:rsidRPr="00F450BE">
        <w:rPr>
          <w:sz w:val="24"/>
        </w:rPr>
        <w:t xml:space="preserve"> </w:t>
      </w:r>
      <w:proofErr w:type="spellStart"/>
      <w:r w:rsidRPr="00F450BE">
        <w:rPr>
          <w:sz w:val="24"/>
        </w:rPr>
        <w:t>месечни</w:t>
      </w:r>
      <w:proofErr w:type="spellEnd"/>
      <w:r w:rsidRPr="00F450BE">
        <w:rPr>
          <w:sz w:val="24"/>
        </w:rPr>
        <w:t xml:space="preserve"> </w:t>
      </w:r>
      <w:proofErr w:type="spellStart"/>
      <w:r w:rsidRPr="00F450BE">
        <w:rPr>
          <w:sz w:val="24"/>
        </w:rPr>
        <w:t>приходи</w:t>
      </w:r>
      <w:proofErr w:type="spellEnd"/>
      <w:r w:rsidRPr="00F450BE">
        <w:rPr>
          <w:sz w:val="24"/>
        </w:rPr>
        <w:t xml:space="preserve"> </w:t>
      </w:r>
      <w:proofErr w:type="spellStart"/>
      <w:r w:rsidRPr="00F450BE">
        <w:rPr>
          <w:sz w:val="24"/>
        </w:rPr>
        <w:t>по</w:t>
      </w:r>
      <w:proofErr w:type="spellEnd"/>
      <w:r w:rsidRPr="00F450BE">
        <w:rPr>
          <w:sz w:val="24"/>
        </w:rPr>
        <w:t xml:space="preserve"> </w:t>
      </w:r>
      <w:proofErr w:type="spellStart"/>
      <w:r w:rsidRPr="00F450BE">
        <w:rPr>
          <w:sz w:val="24"/>
        </w:rPr>
        <w:t>члану</w:t>
      </w:r>
      <w:proofErr w:type="spellEnd"/>
      <w:r w:rsidRPr="00F450BE">
        <w:rPr>
          <w:sz w:val="24"/>
        </w:rPr>
        <w:t xml:space="preserve"> </w:t>
      </w:r>
      <w:proofErr w:type="spellStart"/>
      <w:r w:rsidRPr="00F450BE">
        <w:rPr>
          <w:sz w:val="24"/>
        </w:rPr>
        <w:t>домаћинства</w:t>
      </w:r>
      <w:proofErr w:type="spellEnd"/>
      <w:r w:rsidRPr="00F450BE">
        <w:rPr>
          <w:sz w:val="24"/>
        </w:rPr>
        <w:t xml:space="preserve"> </w:t>
      </w:r>
      <w:proofErr w:type="spellStart"/>
      <w:r w:rsidRPr="00F450BE">
        <w:rPr>
          <w:sz w:val="24"/>
        </w:rPr>
        <w:t>не</w:t>
      </w:r>
      <w:proofErr w:type="spellEnd"/>
      <w:r w:rsidRPr="00F450BE">
        <w:rPr>
          <w:sz w:val="24"/>
        </w:rPr>
        <w:t xml:space="preserve"> </w:t>
      </w:r>
      <w:proofErr w:type="spellStart"/>
      <w:r w:rsidRPr="00F450BE">
        <w:rPr>
          <w:sz w:val="24"/>
        </w:rPr>
        <w:t>износе</w:t>
      </w:r>
      <w:proofErr w:type="spellEnd"/>
      <w:r w:rsidRPr="00F450BE">
        <w:rPr>
          <w:sz w:val="24"/>
        </w:rPr>
        <w:t xml:space="preserve"> </w:t>
      </w:r>
      <w:proofErr w:type="spellStart"/>
      <w:r w:rsidRPr="00F450BE">
        <w:rPr>
          <w:sz w:val="24"/>
        </w:rPr>
        <w:t>више</w:t>
      </w:r>
      <w:proofErr w:type="spellEnd"/>
      <w:r w:rsidRPr="00F450BE">
        <w:rPr>
          <w:sz w:val="24"/>
        </w:rPr>
        <w:t xml:space="preserve"> </w:t>
      </w:r>
      <w:proofErr w:type="spellStart"/>
      <w:r w:rsidRPr="00F450BE">
        <w:rPr>
          <w:sz w:val="24"/>
        </w:rPr>
        <w:t>од</w:t>
      </w:r>
      <w:proofErr w:type="spellEnd"/>
      <w:r w:rsidRPr="00F450BE">
        <w:rPr>
          <w:sz w:val="24"/>
        </w:rPr>
        <w:t xml:space="preserve"> </w:t>
      </w:r>
      <w:proofErr w:type="spellStart"/>
      <w:r w:rsidRPr="00F450BE">
        <w:rPr>
          <w:sz w:val="24"/>
        </w:rPr>
        <w:t>једне</w:t>
      </w:r>
      <w:proofErr w:type="spellEnd"/>
      <w:r w:rsidRPr="00F450BE">
        <w:rPr>
          <w:sz w:val="24"/>
        </w:rPr>
        <w:t xml:space="preserve"> </w:t>
      </w:r>
      <w:proofErr w:type="spellStart"/>
      <w:r w:rsidRPr="00F450BE">
        <w:rPr>
          <w:sz w:val="24"/>
        </w:rPr>
        <w:t>просечне</w:t>
      </w:r>
      <w:proofErr w:type="spellEnd"/>
      <w:r w:rsidRPr="00F450BE">
        <w:rPr>
          <w:sz w:val="24"/>
        </w:rPr>
        <w:t xml:space="preserve"> </w:t>
      </w:r>
      <w:proofErr w:type="spellStart"/>
      <w:r w:rsidRPr="00F450BE">
        <w:rPr>
          <w:sz w:val="24"/>
        </w:rPr>
        <w:t>нето</w:t>
      </w:r>
      <w:proofErr w:type="spellEnd"/>
      <w:r w:rsidRPr="00F450BE">
        <w:rPr>
          <w:sz w:val="24"/>
        </w:rPr>
        <w:t xml:space="preserve"> </w:t>
      </w:r>
      <w:proofErr w:type="spellStart"/>
      <w:r w:rsidRPr="00F450BE">
        <w:rPr>
          <w:sz w:val="24"/>
        </w:rPr>
        <w:t>плате</w:t>
      </w:r>
      <w:proofErr w:type="spellEnd"/>
      <w:r w:rsidRPr="00F450BE">
        <w:rPr>
          <w:sz w:val="24"/>
        </w:rPr>
        <w:t xml:space="preserve">. </w:t>
      </w:r>
      <w:proofErr w:type="spellStart"/>
      <w:r w:rsidRPr="00F450BE">
        <w:rPr>
          <w:sz w:val="24"/>
        </w:rPr>
        <w:t>Овај</w:t>
      </w:r>
      <w:proofErr w:type="spellEnd"/>
      <w:r w:rsidRPr="00F450BE">
        <w:rPr>
          <w:sz w:val="24"/>
        </w:rPr>
        <w:t xml:space="preserve"> </w:t>
      </w:r>
      <w:proofErr w:type="spellStart"/>
      <w:r w:rsidRPr="00F450BE">
        <w:rPr>
          <w:sz w:val="24"/>
        </w:rPr>
        <w:t>износ</w:t>
      </w:r>
      <w:proofErr w:type="spellEnd"/>
      <w:r w:rsidRPr="00F450BE">
        <w:rPr>
          <w:sz w:val="24"/>
        </w:rPr>
        <w:t xml:space="preserve"> </w:t>
      </w:r>
      <w:proofErr w:type="spellStart"/>
      <w:r w:rsidRPr="00F450BE">
        <w:rPr>
          <w:sz w:val="24"/>
        </w:rPr>
        <w:t>се</w:t>
      </w:r>
      <w:proofErr w:type="spellEnd"/>
      <w:r w:rsidRPr="00F450BE">
        <w:rPr>
          <w:sz w:val="24"/>
        </w:rPr>
        <w:t xml:space="preserve"> </w:t>
      </w:r>
      <w:proofErr w:type="spellStart"/>
      <w:r w:rsidRPr="00F450BE">
        <w:rPr>
          <w:sz w:val="24"/>
        </w:rPr>
        <w:t>утврђује</w:t>
      </w:r>
      <w:proofErr w:type="spellEnd"/>
      <w:r w:rsidRPr="00F450BE">
        <w:rPr>
          <w:sz w:val="24"/>
        </w:rPr>
        <w:t xml:space="preserve"> </w:t>
      </w:r>
      <w:proofErr w:type="spellStart"/>
      <w:r w:rsidRPr="00F450BE">
        <w:rPr>
          <w:sz w:val="24"/>
        </w:rPr>
        <w:t>на</w:t>
      </w:r>
      <w:proofErr w:type="spellEnd"/>
      <w:r w:rsidRPr="00F450BE">
        <w:rPr>
          <w:sz w:val="24"/>
        </w:rPr>
        <w:t xml:space="preserve"> </w:t>
      </w:r>
      <w:proofErr w:type="spellStart"/>
      <w:r w:rsidRPr="00F450BE">
        <w:rPr>
          <w:sz w:val="24"/>
        </w:rPr>
        <w:t>основу</w:t>
      </w:r>
      <w:proofErr w:type="spellEnd"/>
      <w:r w:rsidRPr="00F450BE">
        <w:rPr>
          <w:sz w:val="24"/>
        </w:rPr>
        <w:t xml:space="preserve"> </w:t>
      </w:r>
      <w:proofErr w:type="spellStart"/>
      <w:r w:rsidRPr="00F450BE">
        <w:rPr>
          <w:sz w:val="24"/>
        </w:rPr>
        <w:t>просечне</w:t>
      </w:r>
      <w:proofErr w:type="spellEnd"/>
      <w:r w:rsidRPr="00F450BE">
        <w:rPr>
          <w:sz w:val="24"/>
        </w:rPr>
        <w:t xml:space="preserve"> </w:t>
      </w:r>
      <w:proofErr w:type="spellStart"/>
      <w:r w:rsidRPr="00F450BE">
        <w:rPr>
          <w:sz w:val="24"/>
        </w:rPr>
        <w:t>нето</w:t>
      </w:r>
      <w:proofErr w:type="spellEnd"/>
      <w:r w:rsidRPr="00F450BE">
        <w:rPr>
          <w:sz w:val="24"/>
        </w:rPr>
        <w:t xml:space="preserve"> </w:t>
      </w:r>
      <w:proofErr w:type="spellStart"/>
      <w:r w:rsidRPr="00F450BE">
        <w:rPr>
          <w:sz w:val="24"/>
        </w:rPr>
        <w:t>зараде</w:t>
      </w:r>
      <w:proofErr w:type="spellEnd"/>
      <w:r w:rsidRPr="00F450BE">
        <w:rPr>
          <w:sz w:val="24"/>
        </w:rPr>
        <w:t xml:space="preserve"> </w:t>
      </w:r>
      <w:proofErr w:type="spellStart"/>
      <w:r w:rsidRPr="00F450BE">
        <w:rPr>
          <w:sz w:val="24"/>
        </w:rPr>
        <w:t>за</w:t>
      </w:r>
      <w:proofErr w:type="spellEnd"/>
      <w:r w:rsidRPr="00F450BE">
        <w:rPr>
          <w:sz w:val="24"/>
        </w:rPr>
        <w:t xml:space="preserve"> </w:t>
      </w:r>
      <w:proofErr w:type="spellStart"/>
      <w:r w:rsidRPr="00F450BE">
        <w:rPr>
          <w:sz w:val="24"/>
        </w:rPr>
        <w:t>период</w:t>
      </w:r>
      <w:proofErr w:type="spellEnd"/>
      <w:r w:rsidRPr="00F450BE">
        <w:rPr>
          <w:sz w:val="24"/>
        </w:rPr>
        <w:t xml:space="preserve"> </w:t>
      </w:r>
      <w:proofErr w:type="spellStart"/>
      <w:r w:rsidRPr="00F450BE">
        <w:rPr>
          <w:sz w:val="24"/>
        </w:rPr>
        <w:t>јануар</w:t>
      </w:r>
      <w:proofErr w:type="spellEnd"/>
      <w:r w:rsidRPr="00F450BE">
        <w:rPr>
          <w:sz w:val="24"/>
        </w:rPr>
        <w:t xml:space="preserve"> – </w:t>
      </w:r>
      <w:proofErr w:type="spellStart"/>
      <w:r w:rsidRPr="00F450BE">
        <w:rPr>
          <w:sz w:val="24"/>
        </w:rPr>
        <w:t>јун</w:t>
      </w:r>
      <w:proofErr w:type="spellEnd"/>
      <w:r w:rsidRPr="00F450BE">
        <w:rPr>
          <w:sz w:val="24"/>
        </w:rPr>
        <w:t xml:space="preserve"> 2022. </w:t>
      </w:r>
      <w:proofErr w:type="spellStart"/>
      <w:r w:rsidRPr="00F450BE">
        <w:rPr>
          <w:sz w:val="24"/>
        </w:rPr>
        <w:t>године</w:t>
      </w:r>
      <w:proofErr w:type="spellEnd"/>
      <w:r w:rsidRPr="00F450BE">
        <w:rPr>
          <w:sz w:val="24"/>
        </w:rPr>
        <w:t xml:space="preserve">, у </w:t>
      </w:r>
      <w:proofErr w:type="spellStart"/>
      <w:r w:rsidRPr="00F450BE">
        <w:rPr>
          <w:sz w:val="24"/>
        </w:rPr>
        <w:t>износу</w:t>
      </w:r>
      <w:proofErr w:type="spellEnd"/>
      <w:r w:rsidRPr="00F450BE">
        <w:rPr>
          <w:sz w:val="24"/>
        </w:rPr>
        <w:t xml:space="preserve"> </w:t>
      </w:r>
      <w:proofErr w:type="spellStart"/>
      <w:r w:rsidRPr="00F450BE">
        <w:rPr>
          <w:sz w:val="24"/>
        </w:rPr>
        <w:t>од</w:t>
      </w:r>
      <w:proofErr w:type="spellEnd"/>
      <w:r w:rsidRPr="00F450BE">
        <w:rPr>
          <w:sz w:val="24"/>
        </w:rPr>
        <w:t xml:space="preserve"> 72945,17 </w:t>
      </w:r>
      <w:proofErr w:type="spellStart"/>
      <w:r w:rsidRPr="00F450BE">
        <w:rPr>
          <w:sz w:val="24"/>
        </w:rPr>
        <w:t>динара</w:t>
      </w:r>
      <w:proofErr w:type="spellEnd"/>
      <w:r w:rsidRPr="00F450BE">
        <w:rPr>
          <w:sz w:val="24"/>
        </w:rPr>
        <w:t xml:space="preserve">, </w:t>
      </w:r>
      <w:proofErr w:type="spellStart"/>
      <w:r w:rsidRPr="00F450BE">
        <w:rPr>
          <w:sz w:val="24"/>
        </w:rPr>
        <w:t>објављен</w:t>
      </w:r>
      <w:proofErr w:type="spellEnd"/>
      <w:r w:rsidRPr="00F450BE">
        <w:rPr>
          <w:sz w:val="24"/>
        </w:rPr>
        <w:t xml:space="preserve"> </w:t>
      </w:r>
      <w:proofErr w:type="spellStart"/>
      <w:r w:rsidRPr="00F450BE">
        <w:rPr>
          <w:sz w:val="24"/>
        </w:rPr>
        <w:t>на</w:t>
      </w:r>
      <w:proofErr w:type="spellEnd"/>
      <w:r w:rsidRPr="00F450BE">
        <w:rPr>
          <w:sz w:val="24"/>
        </w:rPr>
        <w:t xml:space="preserve"> </w:t>
      </w:r>
      <w:proofErr w:type="spellStart"/>
      <w:r w:rsidRPr="00F450BE">
        <w:rPr>
          <w:sz w:val="24"/>
        </w:rPr>
        <w:t>сајту</w:t>
      </w:r>
      <w:proofErr w:type="spellEnd"/>
      <w:r w:rsidRPr="00F450BE">
        <w:rPr>
          <w:sz w:val="24"/>
        </w:rPr>
        <w:t xml:space="preserve"> </w:t>
      </w:r>
      <w:proofErr w:type="spellStart"/>
      <w:r w:rsidRPr="00F450BE">
        <w:rPr>
          <w:sz w:val="24"/>
        </w:rPr>
        <w:t>Републичког</w:t>
      </w:r>
      <w:proofErr w:type="spellEnd"/>
      <w:r w:rsidRPr="00F450BE">
        <w:rPr>
          <w:sz w:val="24"/>
        </w:rPr>
        <w:t xml:space="preserve"> </w:t>
      </w:r>
      <w:proofErr w:type="spellStart"/>
      <w:r w:rsidRPr="00F450BE">
        <w:rPr>
          <w:sz w:val="24"/>
        </w:rPr>
        <w:t>завода</w:t>
      </w:r>
      <w:proofErr w:type="spellEnd"/>
      <w:r w:rsidRPr="00F450BE">
        <w:rPr>
          <w:sz w:val="24"/>
        </w:rPr>
        <w:t xml:space="preserve"> </w:t>
      </w:r>
      <w:proofErr w:type="spellStart"/>
      <w:r w:rsidRPr="00F450BE">
        <w:rPr>
          <w:sz w:val="24"/>
        </w:rPr>
        <w:t>за</w:t>
      </w:r>
      <w:proofErr w:type="spellEnd"/>
      <w:r w:rsidRPr="00F450BE">
        <w:rPr>
          <w:sz w:val="24"/>
        </w:rPr>
        <w:t xml:space="preserve"> </w:t>
      </w:r>
      <w:proofErr w:type="spellStart"/>
      <w:r w:rsidRPr="00F450BE">
        <w:rPr>
          <w:sz w:val="24"/>
        </w:rPr>
        <w:t>статистику</w:t>
      </w:r>
      <w:proofErr w:type="spellEnd"/>
      <w:r w:rsidRPr="00F450BE">
        <w:rPr>
          <w:sz w:val="24"/>
        </w:rPr>
        <w:t>.</w:t>
      </w:r>
    </w:p>
    <w:p w:rsidR="00E338CE" w:rsidRPr="002525FA" w:rsidRDefault="00735C85" w:rsidP="00825AA8">
      <w:pPr>
        <w:spacing w:before="100" w:beforeAutospacing="1" w:after="100" w:afterAutospacing="1" w:line="312" w:lineRule="auto"/>
        <w:jc w:val="both"/>
        <w:rPr>
          <w:rFonts w:eastAsia="Times New Roman" w:cstheme="minorHAnsi"/>
          <w:sz w:val="24"/>
          <w:szCs w:val="24"/>
        </w:rPr>
      </w:pPr>
      <w:proofErr w:type="spellStart"/>
      <w:r w:rsidRPr="002525FA">
        <w:rPr>
          <w:rFonts w:eastAsia="Times New Roman" w:cstheme="minorHAnsi"/>
          <w:sz w:val="24"/>
          <w:szCs w:val="24"/>
        </w:rPr>
        <w:t>Уколико</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постоји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сумња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покушај</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манипулације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утврђивања</w:t>
      </w:r>
      <w:proofErr w:type="spellEnd"/>
      <w:r w:rsidRPr="002525FA">
        <w:rPr>
          <w:rFonts w:eastAsia="Times New Roman" w:cstheme="minorHAnsi"/>
          <w:sz w:val="24"/>
          <w:szCs w:val="24"/>
        </w:rPr>
        <w:t xml:space="preserve"> </w:t>
      </w:r>
      <w:proofErr w:type="spellStart"/>
      <w:r w:rsidR="00EB2CC1" w:rsidRPr="002525FA">
        <w:rPr>
          <w:rFonts w:eastAsia="Times New Roman" w:cstheme="minorHAnsi"/>
          <w:sz w:val="24"/>
          <w:szCs w:val="24"/>
        </w:rPr>
        <w:t>припадности</w:t>
      </w:r>
      <w:proofErr w:type="spellEnd"/>
      <w:r w:rsidR="00EB2CC1" w:rsidRPr="002525FA">
        <w:rPr>
          <w:rFonts w:eastAsia="Times New Roman" w:cstheme="minorHAnsi"/>
          <w:sz w:val="24"/>
          <w:szCs w:val="24"/>
        </w:rPr>
        <w:t xml:space="preserve"> </w:t>
      </w:r>
      <w:proofErr w:type="spellStart"/>
      <w:r w:rsidR="00EB2CC1" w:rsidRPr="002525FA">
        <w:rPr>
          <w:rFonts w:eastAsia="Times New Roman" w:cstheme="minorHAnsi"/>
          <w:sz w:val="24"/>
          <w:szCs w:val="24"/>
        </w:rPr>
        <w:t>циљним</w:t>
      </w:r>
      <w:proofErr w:type="spellEnd"/>
      <w:r w:rsidR="00EB2CC1" w:rsidRPr="002525FA">
        <w:rPr>
          <w:rFonts w:eastAsia="Times New Roman" w:cstheme="minorHAnsi"/>
          <w:sz w:val="24"/>
          <w:szCs w:val="24"/>
        </w:rPr>
        <w:t xml:space="preserve"> </w:t>
      </w:r>
      <w:proofErr w:type="spellStart"/>
      <w:r w:rsidR="00EB2CC1" w:rsidRPr="002525FA">
        <w:rPr>
          <w:rFonts w:eastAsia="Times New Roman" w:cstheme="minorHAnsi"/>
          <w:sz w:val="24"/>
          <w:szCs w:val="24"/>
        </w:rPr>
        <w:t>група</w:t>
      </w:r>
      <w:proofErr w:type="spellEnd"/>
      <w:r w:rsidR="00EB2CC1" w:rsidRPr="002525FA">
        <w:rPr>
          <w:rFonts w:eastAsia="Times New Roman" w:cstheme="minorHAnsi"/>
          <w:sz w:val="24"/>
          <w:szCs w:val="24"/>
        </w:rPr>
        <w:t xml:space="preserve"> </w:t>
      </w:r>
      <w:proofErr w:type="spellStart"/>
      <w:r w:rsidR="00EB2CC1" w:rsidRPr="002525FA">
        <w:rPr>
          <w:rFonts w:eastAsia="Times New Roman" w:cstheme="minorHAnsi"/>
          <w:sz w:val="24"/>
          <w:szCs w:val="24"/>
        </w:rPr>
        <w:t>за</w:t>
      </w:r>
      <w:proofErr w:type="spellEnd"/>
      <w:r w:rsidR="00EB2CC1" w:rsidRPr="002525FA">
        <w:rPr>
          <w:rFonts w:eastAsia="Times New Roman" w:cstheme="minorHAnsi"/>
          <w:sz w:val="24"/>
          <w:szCs w:val="24"/>
        </w:rPr>
        <w:t xml:space="preserve"> </w:t>
      </w:r>
      <w:proofErr w:type="spellStart"/>
      <w:r w:rsidR="00EB2CC1" w:rsidRPr="002525FA">
        <w:rPr>
          <w:rFonts w:eastAsia="Times New Roman" w:cstheme="minorHAnsi"/>
          <w:sz w:val="24"/>
          <w:szCs w:val="24"/>
        </w:rPr>
        <w:t>инклузију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студента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Универзитет</w:t>
      </w:r>
      <w:proofErr w:type="spellEnd"/>
      <w:r w:rsidRPr="002525FA">
        <w:rPr>
          <w:rFonts w:eastAsia="Times New Roman" w:cstheme="minorHAnsi"/>
          <w:sz w:val="24"/>
          <w:szCs w:val="24"/>
        </w:rPr>
        <w:t xml:space="preserve"> у </w:t>
      </w:r>
      <w:proofErr w:type="spellStart"/>
      <w:r w:rsidRPr="002525FA">
        <w:rPr>
          <w:rFonts w:eastAsia="Times New Roman" w:cstheme="minorHAnsi"/>
          <w:sz w:val="24"/>
          <w:szCs w:val="24"/>
        </w:rPr>
        <w:t>Новом</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Саду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може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тражити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додатну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документацију</w:t>
      </w:r>
      <w:proofErr w:type="spellEnd"/>
      <w:r w:rsidRPr="002525FA">
        <w:rPr>
          <w:rFonts w:eastAsia="Times New Roman" w:cstheme="minorHAnsi"/>
          <w:sz w:val="24"/>
          <w:szCs w:val="24"/>
        </w:rPr>
        <w:t xml:space="preserve"> и </w:t>
      </w:r>
      <w:proofErr w:type="spellStart"/>
      <w:r w:rsidRPr="002525FA">
        <w:rPr>
          <w:rFonts w:eastAsia="Times New Roman" w:cstheme="minorHAnsi"/>
          <w:sz w:val="24"/>
          <w:szCs w:val="24"/>
        </w:rPr>
        <w:t>спровести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проверу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надлежним</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органима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Уколико</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је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након</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провере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документације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утврђена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нетачност</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или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неистинитост</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достављених</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информација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Универзитет</w:t>
      </w:r>
      <w:proofErr w:type="spellEnd"/>
      <w:r w:rsidRPr="002525FA">
        <w:rPr>
          <w:rFonts w:eastAsia="Times New Roman" w:cstheme="minorHAnsi"/>
          <w:sz w:val="24"/>
          <w:szCs w:val="24"/>
        </w:rPr>
        <w:t xml:space="preserve"> у </w:t>
      </w:r>
      <w:proofErr w:type="spellStart"/>
      <w:r w:rsidRPr="002525FA">
        <w:rPr>
          <w:rFonts w:eastAsia="Times New Roman" w:cstheme="minorHAnsi"/>
          <w:sz w:val="24"/>
          <w:szCs w:val="24"/>
        </w:rPr>
        <w:t>Новом</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Саду</w:t>
      </w:r>
      <w:proofErr w:type="spellEnd"/>
      <w:r w:rsidRPr="002525FA">
        <w:rPr>
          <w:rFonts w:eastAsia="Times New Roman" w:cstheme="minorHAnsi"/>
          <w:sz w:val="24"/>
          <w:szCs w:val="24"/>
        </w:rPr>
        <w:t xml:space="preserve"> и </w:t>
      </w:r>
      <w:proofErr w:type="spellStart"/>
      <w:r w:rsidRPr="002525FA">
        <w:rPr>
          <w:rFonts w:eastAsia="Times New Roman" w:cstheme="minorHAnsi"/>
          <w:sz w:val="24"/>
          <w:szCs w:val="24"/>
        </w:rPr>
        <w:t>Фондација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Темпус</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задржавају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право</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захтевају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повраћај</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средстава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додељених</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студенту</w:t>
      </w:r>
      <w:proofErr w:type="spellEnd"/>
      <w:r w:rsidRPr="002525FA">
        <w:rPr>
          <w:rFonts w:eastAsia="Times New Roman" w:cstheme="minorHAnsi"/>
          <w:sz w:val="24"/>
          <w:szCs w:val="24"/>
        </w:rPr>
        <w:t>.</w:t>
      </w:r>
    </w:p>
    <w:p w:rsidR="00952ABA" w:rsidRPr="002525FA" w:rsidRDefault="00952ABA" w:rsidP="00952ABA">
      <w:pPr>
        <w:spacing w:line="336" w:lineRule="auto"/>
        <w:jc w:val="both"/>
        <w:rPr>
          <w:rFonts w:cstheme="minorHAnsi"/>
          <w:b/>
          <w:sz w:val="24"/>
          <w:szCs w:val="24"/>
        </w:rPr>
      </w:pPr>
      <w:r w:rsidRPr="002525FA">
        <w:rPr>
          <w:rFonts w:cstheme="minorHAnsi"/>
          <w:b/>
          <w:sz w:val="24"/>
          <w:szCs w:val="24"/>
        </w:rPr>
        <w:t>ДОКАЗИВАЊЕ СТАТУСА ОСОБЕ СА ИНВАЛИДИТЕТОМ:</w:t>
      </w:r>
    </w:p>
    <w:p w:rsidR="00952ABA" w:rsidRPr="002525FA" w:rsidRDefault="00952ABA" w:rsidP="00952ABA">
      <w:pPr>
        <w:spacing w:line="336" w:lineRule="auto"/>
        <w:jc w:val="both"/>
        <w:rPr>
          <w:rFonts w:cstheme="minorHAnsi"/>
          <w:sz w:val="24"/>
          <w:szCs w:val="24"/>
        </w:rPr>
      </w:pPr>
      <w:r w:rsidRPr="002525FA">
        <w:rPr>
          <w:rFonts w:cstheme="minorHAnsi"/>
          <w:sz w:val="24"/>
          <w:szCs w:val="24"/>
        </w:rPr>
        <w:t>У </w:t>
      </w:r>
      <w:proofErr w:type="spellStart"/>
      <w:r w:rsidR="007B7D91">
        <w:fldChar w:fldCharType="begin"/>
      </w:r>
      <w:r w:rsidR="007B7D91">
        <w:instrText xml:space="preserve"> HYPERLINK "https://erasmus-plus.ec.europa.eu/document/erasmus-programme-guide-2022-version-2" </w:instrText>
      </w:r>
      <w:r w:rsidR="007B7D91">
        <w:fldChar w:fldCharType="separate"/>
      </w:r>
      <w:r w:rsidRPr="002525FA">
        <w:rPr>
          <w:rFonts w:cstheme="minorHAnsi"/>
          <w:color w:val="0000FF" w:themeColor="hyperlink"/>
          <w:sz w:val="24"/>
          <w:szCs w:val="24"/>
          <w:u w:val="single"/>
        </w:rPr>
        <w:t>програмском</w:t>
      </w:r>
      <w:proofErr w:type="spellEnd"/>
      <w:r w:rsidRPr="002525FA">
        <w:rPr>
          <w:rFonts w:cstheme="minorHAnsi"/>
          <w:color w:val="0000FF" w:themeColor="hyperlink"/>
          <w:sz w:val="24"/>
          <w:szCs w:val="24"/>
          <w:u w:val="single"/>
        </w:rPr>
        <w:t xml:space="preserve"> </w:t>
      </w:r>
      <w:proofErr w:type="spellStart"/>
      <w:r w:rsidRPr="002525FA">
        <w:rPr>
          <w:rFonts w:cstheme="minorHAnsi"/>
          <w:color w:val="0000FF" w:themeColor="hyperlink"/>
          <w:sz w:val="24"/>
          <w:szCs w:val="24"/>
          <w:u w:val="single"/>
        </w:rPr>
        <w:t>водичу</w:t>
      </w:r>
      <w:proofErr w:type="spellEnd"/>
      <w:r w:rsidR="007B7D91">
        <w:rPr>
          <w:rFonts w:cstheme="minorHAnsi"/>
          <w:color w:val="0000FF" w:themeColor="hyperlink"/>
          <w:sz w:val="24"/>
          <w:szCs w:val="24"/>
          <w:u w:val="single"/>
        </w:rPr>
        <w:fldChar w:fldCharType="end"/>
      </w:r>
      <w:r w:rsidRPr="002525FA">
        <w:rPr>
          <w:rFonts w:cstheme="minorHAnsi"/>
          <w:sz w:val="24"/>
          <w:szCs w:val="24"/>
        </w:rPr>
        <w:t xml:space="preserve">, </w:t>
      </w:r>
      <w:proofErr w:type="spellStart"/>
      <w:r w:rsidRPr="002525FA">
        <w:rPr>
          <w:rFonts w:cstheme="minorHAnsi"/>
          <w:sz w:val="24"/>
          <w:szCs w:val="24"/>
        </w:rPr>
        <w:t>на</w:t>
      </w:r>
      <w:proofErr w:type="spellEnd"/>
      <w:r w:rsidRPr="002525FA">
        <w:rPr>
          <w:rFonts w:cstheme="minorHAnsi"/>
          <w:sz w:val="24"/>
          <w:szCs w:val="24"/>
        </w:rPr>
        <w:t xml:space="preserve"> 7. </w:t>
      </w:r>
      <w:proofErr w:type="spellStart"/>
      <w:r w:rsidRPr="002525FA">
        <w:rPr>
          <w:rFonts w:cstheme="minorHAnsi"/>
          <w:sz w:val="24"/>
          <w:szCs w:val="24"/>
        </w:rPr>
        <w:t>страни</w:t>
      </w:r>
      <w:proofErr w:type="spellEnd"/>
      <w:r w:rsidRPr="002525FA">
        <w:rPr>
          <w:rFonts w:cstheme="minorHAnsi"/>
          <w:sz w:val="24"/>
          <w:szCs w:val="24"/>
        </w:rPr>
        <w:t xml:space="preserve">, </w:t>
      </w:r>
      <w:proofErr w:type="spellStart"/>
      <w:r w:rsidRPr="002525FA">
        <w:rPr>
          <w:rFonts w:cstheme="minorHAnsi"/>
          <w:sz w:val="24"/>
          <w:szCs w:val="24"/>
        </w:rPr>
        <w:t>особа</w:t>
      </w:r>
      <w:proofErr w:type="spellEnd"/>
      <w:r w:rsidRPr="002525FA">
        <w:rPr>
          <w:rFonts w:cstheme="minorHAnsi"/>
          <w:sz w:val="24"/>
          <w:szCs w:val="24"/>
        </w:rPr>
        <w:t xml:space="preserve"> </w:t>
      </w:r>
      <w:proofErr w:type="spellStart"/>
      <w:r w:rsidRPr="002525FA">
        <w:rPr>
          <w:rFonts w:cstheme="minorHAnsi"/>
          <w:sz w:val="24"/>
          <w:szCs w:val="24"/>
        </w:rPr>
        <w:t>са</w:t>
      </w:r>
      <w:proofErr w:type="spellEnd"/>
      <w:r w:rsidRPr="002525FA">
        <w:rPr>
          <w:rFonts w:cstheme="minorHAnsi"/>
          <w:sz w:val="24"/>
          <w:szCs w:val="24"/>
        </w:rPr>
        <w:t xml:space="preserve"> </w:t>
      </w:r>
      <w:proofErr w:type="spellStart"/>
      <w:r w:rsidRPr="002525FA">
        <w:rPr>
          <w:rFonts w:cstheme="minorHAnsi"/>
          <w:sz w:val="24"/>
          <w:szCs w:val="24"/>
        </w:rPr>
        <w:t>инвалидитетом</w:t>
      </w:r>
      <w:proofErr w:type="spellEnd"/>
      <w:r w:rsidRPr="002525FA">
        <w:rPr>
          <w:rFonts w:cstheme="minorHAnsi"/>
          <w:sz w:val="24"/>
          <w:szCs w:val="24"/>
        </w:rPr>
        <w:t xml:space="preserve"> </w:t>
      </w:r>
      <w:proofErr w:type="spellStart"/>
      <w:r w:rsidRPr="002525FA">
        <w:rPr>
          <w:rFonts w:cstheme="minorHAnsi"/>
          <w:sz w:val="24"/>
          <w:szCs w:val="24"/>
        </w:rPr>
        <w:t>се</w:t>
      </w:r>
      <w:proofErr w:type="spellEnd"/>
      <w:r w:rsidRPr="002525FA">
        <w:rPr>
          <w:rFonts w:cstheme="minorHAnsi"/>
          <w:sz w:val="24"/>
          <w:szCs w:val="24"/>
        </w:rPr>
        <w:t xml:space="preserve"> </w:t>
      </w:r>
      <w:proofErr w:type="spellStart"/>
      <w:r w:rsidRPr="002525FA">
        <w:rPr>
          <w:rFonts w:cstheme="minorHAnsi"/>
          <w:sz w:val="24"/>
          <w:szCs w:val="24"/>
        </w:rPr>
        <w:t>дефинише</w:t>
      </w:r>
      <w:proofErr w:type="spellEnd"/>
      <w:r w:rsidRPr="002525FA">
        <w:rPr>
          <w:rFonts w:cstheme="minorHAnsi"/>
          <w:sz w:val="24"/>
          <w:szCs w:val="24"/>
        </w:rPr>
        <w:t xml:space="preserve"> </w:t>
      </w:r>
      <w:proofErr w:type="spellStart"/>
      <w:r w:rsidRPr="002525FA">
        <w:rPr>
          <w:rFonts w:cstheme="minorHAnsi"/>
          <w:sz w:val="24"/>
          <w:szCs w:val="24"/>
        </w:rPr>
        <w:t>на</w:t>
      </w:r>
      <w:proofErr w:type="spellEnd"/>
      <w:r w:rsidRPr="002525FA">
        <w:rPr>
          <w:rFonts w:cstheme="minorHAnsi"/>
          <w:sz w:val="24"/>
          <w:szCs w:val="24"/>
        </w:rPr>
        <w:t xml:space="preserve"> </w:t>
      </w:r>
      <w:proofErr w:type="spellStart"/>
      <w:r w:rsidRPr="002525FA">
        <w:rPr>
          <w:rFonts w:cstheme="minorHAnsi"/>
          <w:sz w:val="24"/>
          <w:szCs w:val="24"/>
        </w:rPr>
        <w:t>следећи</w:t>
      </w:r>
      <w:proofErr w:type="spellEnd"/>
      <w:r w:rsidRPr="002525FA">
        <w:rPr>
          <w:rFonts w:cstheme="minorHAnsi"/>
          <w:sz w:val="24"/>
          <w:szCs w:val="24"/>
        </w:rPr>
        <w:t xml:space="preserve"> </w:t>
      </w:r>
      <w:proofErr w:type="spellStart"/>
      <w:r w:rsidRPr="002525FA">
        <w:rPr>
          <w:rFonts w:cstheme="minorHAnsi"/>
          <w:sz w:val="24"/>
          <w:szCs w:val="24"/>
        </w:rPr>
        <w:t>начин</w:t>
      </w:r>
      <w:proofErr w:type="spellEnd"/>
      <w:r w:rsidRPr="002525FA">
        <w:rPr>
          <w:rFonts w:cstheme="minorHAnsi"/>
          <w:sz w:val="24"/>
          <w:szCs w:val="24"/>
        </w:rPr>
        <w:t>:</w:t>
      </w:r>
    </w:p>
    <w:p w:rsidR="00952ABA" w:rsidRPr="002525FA" w:rsidRDefault="00952ABA" w:rsidP="00952ABA">
      <w:pPr>
        <w:spacing w:line="336" w:lineRule="auto"/>
        <w:jc w:val="both"/>
        <w:rPr>
          <w:rFonts w:cstheme="minorHAnsi"/>
          <w:b/>
          <w:sz w:val="24"/>
          <w:szCs w:val="24"/>
        </w:rPr>
      </w:pPr>
      <w:r w:rsidRPr="002525FA">
        <w:rPr>
          <w:rFonts w:cstheme="minorHAnsi"/>
          <w:b/>
          <w:bCs/>
          <w:sz w:val="24"/>
          <w:szCs w:val="24"/>
        </w:rPr>
        <w:t>Disabilities</w:t>
      </w:r>
      <w:r w:rsidRPr="002525FA">
        <w:rPr>
          <w:rFonts w:cstheme="minorHAnsi"/>
          <w:bCs/>
          <w:sz w:val="24"/>
          <w:szCs w:val="24"/>
        </w:rPr>
        <w:t>:</w:t>
      </w:r>
      <w:r w:rsidRPr="002525FA">
        <w:rPr>
          <w:rFonts w:cstheme="minorHAnsi"/>
          <w:sz w:val="24"/>
          <w:szCs w:val="24"/>
        </w:rPr>
        <w:t> “</w:t>
      </w:r>
      <w:r w:rsidRPr="002525FA">
        <w:rPr>
          <w:rFonts w:cstheme="minorHAnsi"/>
          <w:i/>
          <w:iCs/>
          <w:sz w:val="24"/>
          <w:szCs w:val="24"/>
        </w:rPr>
        <w:t xml:space="preserve">This includes physical, mental, intellectual or sensory impairments which, in interaction with various barriers, may hinder someone’s full and effective participation in society on the same footing as </w:t>
      </w:r>
      <w:proofErr w:type="gramStart"/>
      <w:r w:rsidRPr="002525FA">
        <w:rPr>
          <w:rFonts w:cstheme="minorHAnsi"/>
          <w:i/>
          <w:iCs/>
          <w:sz w:val="24"/>
          <w:szCs w:val="24"/>
        </w:rPr>
        <w:t>others“</w:t>
      </w:r>
      <w:proofErr w:type="gramEnd"/>
      <w:r w:rsidRPr="002525FA">
        <w:rPr>
          <w:rFonts w:cstheme="minorHAnsi"/>
          <w:i/>
          <w:iCs/>
          <w:sz w:val="24"/>
          <w:szCs w:val="24"/>
        </w:rPr>
        <w:t>.</w:t>
      </w:r>
    </w:p>
    <w:p w:rsidR="00952ABA" w:rsidRPr="002525FA" w:rsidRDefault="00952ABA" w:rsidP="00952ABA">
      <w:pPr>
        <w:spacing w:line="336" w:lineRule="auto"/>
        <w:jc w:val="both"/>
        <w:rPr>
          <w:rFonts w:cstheme="minorHAnsi"/>
          <w:sz w:val="24"/>
          <w:szCs w:val="24"/>
        </w:rPr>
      </w:pPr>
      <w:proofErr w:type="spellStart"/>
      <w:r w:rsidRPr="002525FA">
        <w:rPr>
          <w:rFonts w:cstheme="minorHAnsi"/>
          <w:b/>
          <w:sz w:val="24"/>
          <w:szCs w:val="24"/>
        </w:rPr>
        <w:t>Особе</w:t>
      </w:r>
      <w:proofErr w:type="spellEnd"/>
      <w:r w:rsidRPr="002525FA">
        <w:rPr>
          <w:rFonts w:cstheme="minorHAnsi"/>
          <w:b/>
          <w:sz w:val="24"/>
          <w:szCs w:val="24"/>
        </w:rPr>
        <w:t xml:space="preserve"> </w:t>
      </w:r>
      <w:proofErr w:type="spellStart"/>
      <w:r w:rsidRPr="002525FA">
        <w:rPr>
          <w:rFonts w:cstheme="minorHAnsi"/>
          <w:b/>
          <w:sz w:val="24"/>
          <w:szCs w:val="24"/>
        </w:rPr>
        <w:t>са</w:t>
      </w:r>
      <w:proofErr w:type="spellEnd"/>
      <w:r w:rsidRPr="002525FA">
        <w:rPr>
          <w:rFonts w:cstheme="minorHAnsi"/>
          <w:b/>
          <w:sz w:val="24"/>
          <w:szCs w:val="24"/>
        </w:rPr>
        <w:t xml:space="preserve"> </w:t>
      </w:r>
      <w:proofErr w:type="spellStart"/>
      <w:r w:rsidRPr="002525FA">
        <w:rPr>
          <w:rFonts w:cstheme="minorHAnsi"/>
          <w:b/>
          <w:sz w:val="24"/>
          <w:szCs w:val="24"/>
        </w:rPr>
        <w:t>инвалидитетом</w:t>
      </w:r>
      <w:proofErr w:type="spellEnd"/>
      <w:r w:rsidRPr="002525FA">
        <w:rPr>
          <w:rFonts w:cstheme="minorHAnsi"/>
          <w:b/>
          <w:sz w:val="24"/>
          <w:szCs w:val="24"/>
        </w:rPr>
        <w:t xml:space="preserve"> </w:t>
      </w:r>
      <w:proofErr w:type="spellStart"/>
      <w:r w:rsidRPr="002525FA">
        <w:rPr>
          <w:rFonts w:cstheme="minorHAnsi"/>
          <w:b/>
          <w:sz w:val="24"/>
          <w:szCs w:val="24"/>
        </w:rPr>
        <w:t>или</w:t>
      </w:r>
      <w:proofErr w:type="spellEnd"/>
      <w:r w:rsidRPr="002525FA">
        <w:rPr>
          <w:rFonts w:cstheme="minorHAnsi"/>
          <w:b/>
          <w:sz w:val="24"/>
          <w:szCs w:val="24"/>
        </w:rPr>
        <w:t xml:space="preserve"> </w:t>
      </w:r>
      <w:proofErr w:type="spellStart"/>
      <w:r w:rsidRPr="002525FA">
        <w:rPr>
          <w:rFonts w:cstheme="minorHAnsi"/>
          <w:b/>
          <w:sz w:val="24"/>
          <w:szCs w:val="24"/>
        </w:rPr>
        <w:t>телесним</w:t>
      </w:r>
      <w:proofErr w:type="spellEnd"/>
      <w:r w:rsidRPr="002525FA">
        <w:rPr>
          <w:rFonts w:cstheme="minorHAnsi"/>
          <w:b/>
          <w:sz w:val="24"/>
          <w:szCs w:val="24"/>
        </w:rPr>
        <w:t xml:space="preserve"> </w:t>
      </w:r>
      <w:proofErr w:type="spellStart"/>
      <w:r w:rsidRPr="002525FA">
        <w:rPr>
          <w:rFonts w:cstheme="minorHAnsi"/>
          <w:b/>
          <w:sz w:val="24"/>
          <w:szCs w:val="24"/>
        </w:rPr>
        <w:t>оштећењем</w:t>
      </w:r>
      <w:proofErr w:type="spellEnd"/>
      <w:r w:rsidRPr="002525FA">
        <w:rPr>
          <w:rFonts w:cstheme="minorHAnsi"/>
          <w:sz w:val="24"/>
          <w:szCs w:val="24"/>
        </w:rPr>
        <w:t xml:space="preserve"> </w:t>
      </w:r>
      <w:proofErr w:type="spellStart"/>
      <w:r w:rsidRPr="002525FA">
        <w:rPr>
          <w:rFonts w:cstheme="minorHAnsi"/>
          <w:sz w:val="24"/>
          <w:szCs w:val="24"/>
        </w:rPr>
        <w:t>као</w:t>
      </w:r>
      <w:proofErr w:type="spellEnd"/>
      <w:r w:rsidRPr="002525FA">
        <w:rPr>
          <w:rFonts w:cstheme="minorHAnsi"/>
          <w:sz w:val="24"/>
          <w:szCs w:val="24"/>
        </w:rPr>
        <w:t xml:space="preserve"> и </w:t>
      </w:r>
      <w:proofErr w:type="spellStart"/>
      <w:r w:rsidRPr="002525FA">
        <w:rPr>
          <w:rFonts w:cstheme="minorHAnsi"/>
          <w:sz w:val="24"/>
          <w:szCs w:val="24"/>
        </w:rPr>
        <w:t>лица</w:t>
      </w:r>
      <w:proofErr w:type="spellEnd"/>
      <w:r w:rsidRPr="002525FA">
        <w:rPr>
          <w:rFonts w:cstheme="minorHAnsi"/>
          <w:sz w:val="24"/>
          <w:szCs w:val="24"/>
        </w:rPr>
        <w:t xml:space="preserve"> у </w:t>
      </w:r>
      <w:proofErr w:type="spellStart"/>
      <w:r w:rsidRPr="002525FA">
        <w:rPr>
          <w:rFonts w:cstheme="minorHAnsi"/>
          <w:sz w:val="24"/>
          <w:szCs w:val="24"/>
        </w:rPr>
        <w:t>њиховој</w:t>
      </w:r>
      <w:proofErr w:type="spellEnd"/>
      <w:r w:rsidRPr="002525FA">
        <w:rPr>
          <w:rFonts w:cstheme="minorHAnsi"/>
          <w:sz w:val="24"/>
          <w:szCs w:val="24"/>
        </w:rPr>
        <w:t xml:space="preserve"> </w:t>
      </w:r>
      <w:proofErr w:type="spellStart"/>
      <w:r w:rsidRPr="002525FA">
        <w:rPr>
          <w:rFonts w:cstheme="minorHAnsi"/>
          <w:sz w:val="24"/>
          <w:szCs w:val="24"/>
        </w:rPr>
        <w:t>пратњи</w:t>
      </w:r>
      <w:proofErr w:type="spellEnd"/>
      <w:r w:rsidRPr="002525FA">
        <w:rPr>
          <w:rFonts w:cstheme="minorHAnsi"/>
          <w:sz w:val="24"/>
          <w:szCs w:val="24"/>
        </w:rPr>
        <w:t xml:space="preserve"> </w:t>
      </w:r>
      <w:proofErr w:type="spellStart"/>
      <w:r w:rsidRPr="002525FA">
        <w:rPr>
          <w:rFonts w:cstheme="minorHAnsi"/>
          <w:sz w:val="24"/>
          <w:szCs w:val="24"/>
        </w:rPr>
        <w:t>могу</w:t>
      </w:r>
      <w:proofErr w:type="spellEnd"/>
      <w:r w:rsidRPr="002525FA">
        <w:rPr>
          <w:rFonts w:cstheme="minorHAnsi"/>
          <w:sz w:val="24"/>
          <w:szCs w:val="24"/>
        </w:rPr>
        <w:t xml:space="preserve"> </w:t>
      </w:r>
      <w:proofErr w:type="spellStart"/>
      <w:r w:rsidRPr="002525FA">
        <w:rPr>
          <w:rFonts w:cstheme="minorHAnsi"/>
          <w:sz w:val="24"/>
          <w:szCs w:val="24"/>
        </w:rPr>
        <w:t>да</w:t>
      </w:r>
      <w:proofErr w:type="spellEnd"/>
      <w:r w:rsidRPr="002525FA">
        <w:rPr>
          <w:rFonts w:cstheme="minorHAnsi"/>
          <w:sz w:val="24"/>
          <w:szCs w:val="24"/>
        </w:rPr>
        <w:t xml:space="preserve"> </w:t>
      </w:r>
      <w:proofErr w:type="spellStart"/>
      <w:r w:rsidRPr="002525FA">
        <w:rPr>
          <w:rFonts w:cstheme="minorHAnsi"/>
          <w:sz w:val="24"/>
          <w:szCs w:val="24"/>
        </w:rPr>
        <w:t>остваре</w:t>
      </w:r>
      <w:proofErr w:type="spellEnd"/>
      <w:r w:rsidRPr="002525FA">
        <w:rPr>
          <w:rFonts w:cstheme="minorHAnsi"/>
          <w:sz w:val="24"/>
          <w:szCs w:val="24"/>
        </w:rPr>
        <w:t xml:space="preserve"> </w:t>
      </w:r>
      <w:proofErr w:type="spellStart"/>
      <w:r w:rsidRPr="002525FA">
        <w:rPr>
          <w:rFonts w:cstheme="minorHAnsi"/>
          <w:sz w:val="24"/>
          <w:szCs w:val="24"/>
        </w:rPr>
        <w:t>право</w:t>
      </w:r>
      <w:proofErr w:type="spellEnd"/>
      <w:r w:rsidRPr="002525FA">
        <w:rPr>
          <w:rFonts w:cstheme="minorHAnsi"/>
          <w:sz w:val="24"/>
          <w:szCs w:val="24"/>
        </w:rPr>
        <w:t xml:space="preserve"> </w:t>
      </w:r>
      <w:proofErr w:type="spellStart"/>
      <w:r w:rsidRPr="002525FA">
        <w:rPr>
          <w:rFonts w:cstheme="minorHAnsi"/>
          <w:sz w:val="24"/>
          <w:szCs w:val="24"/>
        </w:rPr>
        <w:t>на</w:t>
      </w:r>
      <w:proofErr w:type="spellEnd"/>
      <w:r w:rsidRPr="002525FA">
        <w:rPr>
          <w:rFonts w:cstheme="minorHAnsi"/>
          <w:sz w:val="24"/>
          <w:szCs w:val="24"/>
        </w:rPr>
        <w:t xml:space="preserve"> </w:t>
      </w:r>
      <w:proofErr w:type="spellStart"/>
      <w:r w:rsidRPr="002525FA">
        <w:rPr>
          <w:rFonts w:cstheme="minorHAnsi"/>
          <w:sz w:val="24"/>
          <w:szCs w:val="24"/>
        </w:rPr>
        <w:t>рефундацију</w:t>
      </w:r>
      <w:proofErr w:type="spellEnd"/>
      <w:r w:rsidRPr="002525FA">
        <w:rPr>
          <w:rFonts w:cstheme="minorHAnsi"/>
          <w:sz w:val="24"/>
          <w:szCs w:val="24"/>
        </w:rPr>
        <w:t xml:space="preserve"> </w:t>
      </w:r>
      <w:proofErr w:type="spellStart"/>
      <w:r w:rsidRPr="002525FA">
        <w:rPr>
          <w:rFonts w:cstheme="minorHAnsi"/>
          <w:sz w:val="24"/>
          <w:szCs w:val="24"/>
        </w:rPr>
        <w:t>прихватљивих</w:t>
      </w:r>
      <w:proofErr w:type="spellEnd"/>
      <w:r w:rsidRPr="002525FA">
        <w:rPr>
          <w:rFonts w:cstheme="minorHAnsi"/>
          <w:sz w:val="24"/>
          <w:szCs w:val="24"/>
        </w:rPr>
        <w:t xml:space="preserve"> </w:t>
      </w:r>
      <w:proofErr w:type="spellStart"/>
      <w:r w:rsidRPr="002525FA">
        <w:rPr>
          <w:rFonts w:cstheme="minorHAnsi"/>
          <w:sz w:val="24"/>
          <w:szCs w:val="24"/>
        </w:rPr>
        <w:t>стварних</w:t>
      </w:r>
      <w:proofErr w:type="spellEnd"/>
      <w:r w:rsidRPr="002525FA">
        <w:rPr>
          <w:rFonts w:cstheme="minorHAnsi"/>
          <w:sz w:val="24"/>
          <w:szCs w:val="24"/>
        </w:rPr>
        <w:t xml:space="preserve"> </w:t>
      </w:r>
      <w:proofErr w:type="spellStart"/>
      <w:r w:rsidRPr="002525FA">
        <w:rPr>
          <w:rFonts w:cstheme="minorHAnsi"/>
          <w:sz w:val="24"/>
          <w:szCs w:val="24"/>
        </w:rPr>
        <w:t>трошкова</w:t>
      </w:r>
      <w:proofErr w:type="spellEnd"/>
      <w:r w:rsidRPr="002525FA">
        <w:rPr>
          <w:rFonts w:cstheme="minorHAnsi"/>
          <w:sz w:val="24"/>
          <w:szCs w:val="24"/>
        </w:rPr>
        <w:t xml:space="preserve"> </w:t>
      </w:r>
      <w:proofErr w:type="spellStart"/>
      <w:r w:rsidRPr="002525FA">
        <w:rPr>
          <w:rFonts w:cstheme="minorHAnsi"/>
          <w:sz w:val="24"/>
          <w:szCs w:val="24"/>
        </w:rPr>
        <w:t>које</w:t>
      </w:r>
      <w:proofErr w:type="spellEnd"/>
      <w:r w:rsidRPr="002525FA">
        <w:rPr>
          <w:rFonts w:cstheme="minorHAnsi"/>
          <w:sz w:val="24"/>
          <w:szCs w:val="24"/>
        </w:rPr>
        <w:t xml:space="preserve"> </w:t>
      </w:r>
      <w:proofErr w:type="spellStart"/>
      <w:r w:rsidRPr="002525FA">
        <w:rPr>
          <w:rFonts w:cstheme="minorHAnsi"/>
          <w:sz w:val="24"/>
          <w:szCs w:val="24"/>
        </w:rPr>
        <w:t>су</w:t>
      </w:r>
      <w:proofErr w:type="spellEnd"/>
      <w:r w:rsidRPr="002525FA">
        <w:rPr>
          <w:rFonts w:cstheme="minorHAnsi"/>
          <w:sz w:val="24"/>
          <w:szCs w:val="24"/>
        </w:rPr>
        <w:t xml:space="preserve"> </w:t>
      </w:r>
      <w:proofErr w:type="spellStart"/>
      <w:r w:rsidRPr="002525FA">
        <w:rPr>
          <w:rFonts w:cstheme="minorHAnsi"/>
          <w:sz w:val="24"/>
          <w:szCs w:val="24"/>
        </w:rPr>
        <w:t>имали</w:t>
      </w:r>
      <w:proofErr w:type="spellEnd"/>
      <w:r w:rsidRPr="002525FA">
        <w:rPr>
          <w:rFonts w:cstheme="minorHAnsi"/>
          <w:sz w:val="24"/>
          <w:szCs w:val="24"/>
        </w:rPr>
        <w:t xml:space="preserve"> </w:t>
      </w:r>
      <w:proofErr w:type="spellStart"/>
      <w:r w:rsidRPr="002525FA">
        <w:rPr>
          <w:rFonts w:cstheme="minorHAnsi"/>
          <w:sz w:val="24"/>
          <w:szCs w:val="24"/>
        </w:rPr>
        <w:t>током</w:t>
      </w:r>
      <w:proofErr w:type="spellEnd"/>
      <w:r w:rsidRPr="002525FA">
        <w:rPr>
          <w:rFonts w:cstheme="minorHAnsi"/>
          <w:sz w:val="24"/>
          <w:szCs w:val="24"/>
        </w:rPr>
        <w:t xml:space="preserve"> </w:t>
      </w:r>
      <w:proofErr w:type="spellStart"/>
      <w:r w:rsidRPr="002525FA">
        <w:rPr>
          <w:rFonts w:cstheme="minorHAnsi"/>
          <w:sz w:val="24"/>
          <w:szCs w:val="24"/>
        </w:rPr>
        <w:t>периода</w:t>
      </w:r>
      <w:proofErr w:type="spellEnd"/>
      <w:r w:rsidRPr="002525FA">
        <w:rPr>
          <w:rFonts w:cstheme="minorHAnsi"/>
          <w:sz w:val="24"/>
          <w:szCs w:val="24"/>
        </w:rPr>
        <w:t xml:space="preserve"> </w:t>
      </w:r>
      <w:proofErr w:type="spellStart"/>
      <w:r w:rsidRPr="002525FA">
        <w:rPr>
          <w:rFonts w:cstheme="minorHAnsi"/>
          <w:sz w:val="24"/>
          <w:szCs w:val="24"/>
        </w:rPr>
        <w:t>мобилности</w:t>
      </w:r>
      <w:proofErr w:type="spellEnd"/>
      <w:r w:rsidRPr="002525FA">
        <w:rPr>
          <w:rFonts w:cstheme="minorHAnsi"/>
          <w:sz w:val="24"/>
          <w:szCs w:val="24"/>
        </w:rPr>
        <w:t xml:space="preserve">, </w:t>
      </w:r>
      <w:proofErr w:type="spellStart"/>
      <w:r w:rsidRPr="002525FA">
        <w:rPr>
          <w:rFonts w:cstheme="minorHAnsi"/>
          <w:sz w:val="24"/>
          <w:szCs w:val="24"/>
        </w:rPr>
        <w:t>подношењем</w:t>
      </w:r>
      <w:proofErr w:type="spellEnd"/>
      <w:r w:rsidRPr="002525FA">
        <w:rPr>
          <w:rFonts w:cstheme="minorHAnsi"/>
          <w:sz w:val="24"/>
          <w:szCs w:val="24"/>
        </w:rPr>
        <w:t xml:space="preserve"> </w:t>
      </w:r>
      <w:proofErr w:type="spellStart"/>
      <w:r w:rsidRPr="002525FA">
        <w:rPr>
          <w:rFonts w:cstheme="minorHAnsi"/>
          <w:sz w:val="24"/>
          <w:szCs w:val="24"/>
        </w:rPr>
        <w:t>додатне</w:t>
      </w:r>
      <w:proofErr w:type="spellEnd"/>
      <w:r w:rsidRPr="002525FA">
        <w:rPr>
          <w:rFonts w:cstheme="minorHAnsi"/>
          <w:sz w:val="24"/>
          <w:szCs w:val="24"/>
        </w:rPr>
        <w:t xml:space="preserve"> </w:t>
      </w:r>
      <w:proofErr w:type="spellStart"/>
      <w:r w:rsidRPr="002525FA">
        <w:rPr>
          <w:rFonts w:cstheme="minorHAnsi"/>
          <w:sz w:val="24"/>
          <w:szCs w:val="24"/>
        </w:rPr>
        <w:t>документације</w:t>
      </w:r>
      <w:proofErr w:type="spellEnd"/>
      <w:r w:rsidRPr="002525FA">
        <w:rPr>
          <w:rFonts w:cstheme="minorHAnsi"/>
          <w:sz w:val="24"/>
          <w:szCs w:val="24"/>
        </w:rPr>
        <w:t xml:space="preserve"> и </w:t>
      </w:r>
      <w:proofErr w:type="spellStart"/>
      <w:r w:rsidRPr="002525FA">
        <w:rPr>
          <w:rFonts w:cstheme="minorHAnsi"/>
          <w:sz w:val="24"/>
          <w:szCs w:val="24"/>
        </w:rPr>
        <w:t>то</w:t>
      </w:r>
      <w:proofErr w:type="spellEnd"/>
      <w:r w:rsidRPr="002525FA">
        <w:rPr>
          <w:rFonts w:cstheme="minorHAnsi"/>
          <w:sz w:val="24"/>
          <w:szCs w:val="24"/>
        </w:rPr>
        <w:t>:</w:t>
      </w:r>
    </w:p>
    <w:p w:rsidR="00952ABA" w:rsidRPr="002525FA" w:rsidRDefault="00952ABA" w:rsidP="00952ABA">
      <w:pPr>
        <w:numPr>
          <w:ilvl w:val="0"/>
          <w:numId w:val="10"/>
        </w:numPr>
        <w:contextualSpacing/>
        <w:rPr>
          <w:rFonts w:cstheme="minorHAnsi"/>
          <w:sz w:val="24"/>
          <w:szCs w:val="24"/>
        </w:rPr>
      </w:pPr>
      <w:proofErr w:type="spellStart"/>
      <w:r w:rsidRPr="002525FA">
        <w:rPr>
          <w:rFonts w:cstheme="minorHAnsi"/>
          <w:sz w:val="24"/>
          <w:szCs w:val="24"/>
        </w:rPr>
        <w:lastRenderedPageBreak/>
        <w:t>Образац</w:t>
      </w:r>
      <w:proofErr w:type="spellEnd"/>
      <w:r w:rsidRPr="002525FA">
        <w:rPr>
          <w:rFonts w:cstheme="minorHAnsi"/>
          <w:sz w:val="24"/>
          <w:szCs w:val="24"/>
        </w:rPr>
        <w:t xml:space="preserve"> </w:t>
      </w:r>
      <w:proofErr w:type="spellStart"/>
      <w:r w:rsidRPr="002525FA">
        <w:rPr>
          <w:rFonts w:cstheme="minorHAnsi"/>
          <w:sz w:val="24"/>
          <w:szCs w:val="24"/>
        </w:rPr>
        <w:t>за</w:t>
      </w:r>
      <w:proofErr w:type="spellEnd"/>
      <w:r w:rsidRPr="002525FA">
        <w:rPr>
          <w:rFonts w:cstheme="minorHAnsi"/>
          <w:sz w:val="24"/>
          <w:szCs w:val="24"/>
        </w:rPr>
        <w:t xml:space="preserve"> </w:t>
      </w:r>
      <w:proofErr w:type="spellStart"/>
      <w:r w:rsidRPr="002525FA">
        <w:rPr>
          <w:rFonts w:cstheme="minorHAnsi"/>
          <w:sz w:val="24"/>
          <w:szCs w:val="24"/>
        </w:rPr>
        <w:t>издвајање</w:t>
      </w:r>
      <w:proofErr w:type="spellEnd"/>
      <w:r w:rsidRPr="002525FA">
        <w:rPr>
          <w:rFonts w:cstheme="minorHAnsi"/>
          <w:sz w:val="24"/>
          <w:szCs w:val="24"/>
        </w:rPr>
        <w:t xml:space="preserve"> </w:t>
      </w:r>
      <w:proofErr w:type="spellStart"/>
      <w:r w:rsidRPr="002525FA">
        <w:rPr>
          <w:rFonts w:cstheme="minorHAnsi"/>
          <w:sz w:val="24"/>
          <w:szCs w:val="24"/>
        </w:rPr>
        <w:t>додатних</w:t>
      </w:r>
      <w:proofErr w:type="spellEnd"/>
      <w:r w:rsidRPr="002525FA">
        <w:rPr>
          <w:rFonts w:cstheme="minorHAnsi"/>
          <w:sz w:val="24"/>
          <w:szCs w:val="24"/>
        </w:rPr>
        <w:t xml:space="preserve"> </w:t>
      </w:r>
      <w:proofErr w:type="spellStart"/>
      <w:r w:rsidRPr="002525FA">
        <w:rPr>
          <w:rFonts w:cstheme="minorHAnsi"/>
          <w:sz w:val="24"/>
          <w:szCs w:val="24"/>
        </w:rPr>
        <w:t>средстава</w:t>
      </w:r>
      <w:proofErr w:type="spellEnd"/>
      <w:r w:rsidRPr="002525FA">
        <w:rPr>
          <w:rFonts w:cstheme="minorHAnsi"/>
          <w:sz w:val="24"/>
          <w:szCs w:val="24"/>
        </w:rPr>
        <w:t xml:space="preserve"> </w:t>
      </w:r>
      <w:proofErr w:type="spellStart"/>
      <w:r w:rsidRPr="002525FA">
        <w:rPr>
          <w:rFonts w:cstheme="minorHAnsi"/>
          <w:sz w:val="24"/>
          <w:szCs w:val="24"/>
        </w:rPr>
        <w:t>за</w:t>
      </w:r>
      <w:proofErr w:type="spellEnd"/>
      <w:r w:rsidRPr="002525FA">
        <w:rPr>
          <w:rFonts w:cstheme="minorHAnsi"/>
          <w:sz w:val="24"/>
          <w:szCs w:val="24"/>
        </w:rPr>
        <w:t xml:space="preserve"> </w:t>
      </w:r>
      <w:proofErr w:type="spellStart"/>
      <w:r w:rsidRPr="002525FA">
        <w:rPr>
          <w:rFonts w:cstheme="minorHAnsi"/>
          <w:sz w:val="24"/>
          <w:szCs w:val="24"/>
        </w:rPr>
        <w:t>мобилност</w:t>
      </w:r>
      <w:proofErr w:type="spellEnd"/>
      <w:r w:rsidRPr="002525FA">
        <w:rPr>
          <w:rFonts w:cstheme="minorHAnsi"/>
          <w:sz w:val="24"/>
          <w:szCs w:val="24"/>
        </w:rPr>
        <w:t xml:space="preserve"> </w:t>
      </w:r>
      <w:proofErr w:type="spellStart"/>
      <w:r w:rsidRPr="002525FA">
        <w:rPr>
          <w:rFonts w:cstheme="minorHAnsi"/>
          <w:sz w:val="24"/>
          <w:szCs w:val="24"/>
        </w:rPr>
        <w:t>учесника</w:t>
      </w:r>
      <w:proofErr w:type="spellEnd"/>
      <w:r w:rsidRPr="002525FA">
        <w:rPr>
          <w:rFonts w:cstheme="minorHAnsi"/>
          <w:sz w:val="24"/>
          <w:szCs w:val="24"/>
        </w:rPr>
        <w:t xml:space="preserve"> </w:t>
      </w:r>
      <w:proofErr w:type="spellStart"/>
      <w:r w:rsidRPr="002525FA">
        <w:rPr>
          <w:rFonts w:cstheme="minorHAnsi"/>
          <w:sz w:val="24"/>
          <w:szCs w:val="24"/>
        </w:rPr>
        <w:t>са</w:t>
      </w:r>
      <w:proofErr w:type="spellEnd"/>
      <w:r w:rsidRPr="002525FA">
        <w:rPr>
          <w:rFonts w:cstheme="minorHAnsi"/>
          <w:sz w:val="24"/>
          <w:szCs w:val="24"/>
        </w:rPr>
        <w:t xml:space="preserve"> </w:t>
      </w:r>
      <w:proofErr w:type="spellStart"/>
      <w:r w:rsidRPr="002525FA">
        <w:rPr>
          <w:rFonts w:cstheme="minorHAnsi"/>
          <w:sz w:val="24"/>
          <w:szCs w:val="24"/>
        </w:rPr>
        <w:t>посебним</w:t>
      </w:r>
      <w:proofErr w:type="spellEnd"/>
      <w:r w:rsidRPr="002525FA">
        <w:rPr>
          <w:rFonts w:cstheme="minorHAnsi"/>
          <w:sz w:val="24"/>
          <w:szCs w:val="24"/>
        </w:rPr>
        <w:t xml:space="preserve"> </w:t>
      </w:r>
      <w:proofErr w:type="spellStart"/>
      <w:r w:rsidRPr="002525FA">
        <w:rPr>
          <w:rFonts w:cstheme="minorHAnsi"/>
          <w:sz w:val="24"/>
          <w:szCs w:val="24"/>
        </w:rPr>
        <w:t>потребама</w:t>
      </w:r>
      <w:proofErr w:type="spellEnd"/>
      <w:r w:rsidRPr="002525FA">
        <w:rPr>
          <w:rFonts w:cstheme="minorHAnsi"/>
          <w:sz w:val="24"/>
          <w:szCs w:val="24"/>
        </w:rPr>
        <w:t xml:space="preserve"> у </w:t>
      </w:r>
      <w:proofErr w:type="spellStart"/>
      <w:r w:rsidRPr="002525FA">
        <w:rPr>
          <w:rFonts w:cstheme="minorHAnsi"/>
          <w:sz w:val="24"/>
          <w:szCs w:val="24"/>
        </w:rPr>
        <w:t>Еразмус</w:t>
      </w:r>
      <w:proofErr w:type="spellEnd"/>
      <w:r w:rsidRPr="002525FA">
        <w:rPr>
          <w:rFonts w:cstheme="minorHAnsi"/>
          <w:sz w:val="24"/>
          <w:szCs w:val="24"/>
        </w:rPr>
        <w:t xml:space="preserve">+ </w:t>
      </w:r>
      <w:proofErr w:type="spellStart"/>
      <w:r w:rsidRPr="002525FA">
        <w:rPr>
          <w:rFonts w:cstheme="minorHAnsi"/>
          <w:sz w:val="24"/>
          <w:szCs w:val="24"/>
        </w:rPr>
        <w:t>пројектима</w:t>
      </w:r>
      <w:proofErr w:type="spellEnd"/>
      <w:r w:rsidRPr="002525FA">
        <w:rPr>
          <w:rFonts w:cstheme="minorHAnsi"/>
          <w:sz w:val="24"/>
          <w:szCs w:val="24"/>
        </w:rPr>
        <w:t xml:space="preserve"> </w:t>
      </w:r>
      <w:proofErr w:type="spellStart"/>
      <w:r w:rsidRPr="002525FA">
        <w:rPr>
          <w:rFonts w:cstheme="minorHAnsi"/>
          <w:sz w:val="24"/>
          <w:szCs w:val="24"/>
        </w:rPr>
        <w:t>мобилности</w:t>
      </w:r>
      <w:proofErr w:type="spellEnd"/>
      <w:r w:rsidRPr="002525FA">
        <w:rPr>
          <w:rFonts w:cstheme="minorHAnsi"/>
          <w:sz w:val="24"/>
          <w:szCs w:val="24"/>
        </w:rPr>
        <w:t xml:space="preserve"> у </w:t>
      </w:r>
      <w:proofErr w:type="spellStart"/>
      <w:r w:rsidRPr="002525FA">
        <w:rPr>
          <w:rFonts w:cstheme="minorHAnsi"/>
          <w:sz w:val="24"/>
          <w:szCs w:val="24"/>
        </w:rPr>
        <w:t>високом</w:t>
      </w:r>
      <w:proofErr w:type="spellEnd"/>
      <w:r w:rsidRPr="002525FA">
        <w:rPr>
          <w:rFonts w:cstheme="minorHAnsi"/>
          <w:sz w:val="24"/>
          <w:szCs w:val="24"/>
        </w:rPr>
        <w:t xml:space="preserve"> </w:t>
      </w:r>
      <w:proofErr w:type="spellStart"/>
      <w:r w:rsidRPr="002525FA">
        <w:rPr>
          <w:rFonts w:cstheme="minorHAnsi"/>
          <w:sz w:val="24"/>
          <w:szCs w:val="24"/>
        </w:rPr>
        <w:t>образовању</w:t>
      </w:r>
      <w:proofErr w:type="spellEnd"/>
      <w:r w:rsidRPr="002525FA">
        <w:rPr>
          <w:rFonts w:cstheme="minorHAnsi"/>
          <w:sz w:val="24"/>
          <w:szCs w:val="24"/>
        </w:rPr>
        <w:t xml:space="preserve"> - </w:t>
      </w:r>
      <w:proofErr w:type="spellStart"/>
      <w:r w:rsidRPr="002525FA">
        <w:rPr>
          <w:rFonts w:cstheme="minorHAnsi"/>
          <w:b/>
          <w:sz w:val="24"/>
          <w:szCs w:val="24"/>
          <w:u w:val="single"/>
        </w:rPr>
        <w:t>доставља</w:t>
      </w:r>
      <w:proofErr w:type="spellEnd"/>
      <w:r w:rsidRPr="002525FA">
        <w:rPr>
          <w:rFonts w:cstheme="minorHAnsi"/>
          <w:b/>
          <w:sz w:val="24"/>
          <w:szCs w:val="24"/>
          <w:u w:val="single"/>
        </w:rPr>
        <w:t xml:space="preserve"> </w:t>
      </w:r>
      <w:proofErr w:type="spellStart"/>
      <w:r w:rsidRPr="002525FA">
        <w:rPr>
          <w:rFonts w:cstheme="minorHAnsi"/>
          <w:b/>
          <w:sz w:val="24"/>
          <w:szCs w:val="24"/>
          <w:u w:val="single"/>
        </w:rPr>
        <w:t>се</w:t>
      </w:r>
      <w:proofErr w:type="spellEnd"/>
      <w:r w:rsidRPr="002525FA">
        <w:rPr>
          <w:rFonts w:cstheme="minorHAnsi"/>
          <w:b/>
          <w:sz w:val="24"/>
          <w:szCs w:val="24"/>
          <w:u w:val="single"/>
        </w:rPr>
        <w:t xml:space="preserve"> у </w:t>
      </w:r>
      <w:proofErr w:type="spellStart"/>
      <w:r w:rsidRPr="002525FA">
        <w:rPr>
          <w:rFonts w:cstheme="minorHAnsi"/>
          <w:b/>
          <w:sz w:val="24"/>
          <w:szCs w:val="24"/>
          <w:u w:val="single"/>
        </w:rPr>
        <w:t>моменту</w:t>
      </w:r>
      <w:proofErr w:type="spellEnd"/>
      <w:r w:rsidRPr="002525FA">
        <w:rPr>
          <w:rFonts w:cstheme="minorHAnsi"/>
          <w:b/>
          <w:sz w:val="24"/>
          <w:szCs w:val="24"/>
          <w:u w:val="single"/>
        </w:rPr>
        <w:t xml:space="preserve"> </w:t>
      </w:r>
      <w:proofErr w:type="spellStart"/>
      <w:r w:rsidRPr="002525FA">
        <w:rPr>
          <w:rFonts w:cstheme="minorHAnsi"/>
          <w:b/>
          <w:sz w:val="24"/>
          <w:szCs w:val="24"/>
          <w:u w:val="single"/>
        </w:rPr>
        <w:t>пријављивања</w:t>
      </w:r>
      <w:proofErr w:type="spellEnd"/>
      <w:r w:rsidRPr="002525FA">
        <w:rPr>
          <w:rFonts w:cstheme="minorHAnsi"/>
          <w:b/>
          <w:sz w:val="24"/>
          <w:szCs w:val="24"/>
          <w:u w:val="single"/>
        </w:rPr>
        <w:t xml:space="preserve"> </w:t>
      </w:r>
      <w:proofErr w:type="spellStart"/>
      <w:r w:rsidRPr="002525FA">
        <w:rPr>
          <w:rFonts w:cstheme="minorHAnsi"/>
          <w:b/>
          <w:sz w:val="24"/>
          <w:szCs w:val="24"/>
          <w:u w:val="single"/>
        </w:rPr>
        <w:t>учесника</w:t>
      </w:r>
      <w:proofErr w:type="spellEnd"/>
      <w:r w:rsidRPr="002525FA">
        <w:rPr>
          <w:rFonts w:cstheme="minorHAnsi"/>
          <w:b/>
          <w:sz w:val="24"/>
          <w:szCs w:val="24"/>
          <w:u w:val="single"/>
        </w:rPr>
        <w:t xml:space="preserve"> </w:t>
      </w:r>
      <w:proofErr w:type="spellStart"/>
      <w:r w:rsidRPr="002525FA">
        <w:rPr>
          <w:rFonts w:cstheme="minorHAnsi"/>
          <w:b/>
          <w:sz w:val="24"/>
          <w:szCs w:val="24"/>
          <w:u w:val="single"/>
        </w:rPr>
        <w:t>на</w:t>
      </w:r>
      <w:proofErr w:type="spellEnd"/>
      <w:r w:rsidRPr="002525FA">
        <w:rPr>
          <w:rFonts w:cstheme="minorHAnsi"/>
          <w:b/>
          <w:sz w:val="24"/>
          <w:szCs w:val="24"/>
          <w:u w:val="single"/>
        </w:rPr>
        <w:t xml:space="preserve"> </w:t>
      </w:r>
      <w:proofErr w:type="spellStart"/>
      <w:r w:rsidRPr="002525FA">
        <w:rPr>
          <w:rFonts w:cstheme="minorHAnsi"/>
          <w:b/>
          <w:sz w:val="24"/>
          <w:szCs w:val="24"/>
          <w:u w:val="single"/>
        </w:rPr>
        <w:t>конкурс</w:t>
      </w:r>
      <w:proofErr w:type="spellEnd"/>
      <w:r w:rsidRPr="002525FA">
        <w:rPr>
          <w:rFonts w:cstheme="minorHAnsi"/>
          <w:b/>
          <w:sz w:val="24"/>
          <w:szCs w:val="24"/>
          <w:u w:val="single"/>
        </w:rPr>
        <w:t>;</w:t>
      </w:r>
    </w:p>
    <w:tbl>
      <w:tblPr>
        <w:tblW w:w="5000" w:type="pct"/>
        <w:tblCellSpacing w:w="15" w:type="dxa"/>
        <w:tblInd w:w="720" w:type="dxa"/>
        <w:shd w:val="clear" w:color="auto" w:fill="F5F5F5"/>
        <w:tblCellMar>
          <w:top w:w="30" w:type="dxa"/>
          <w:left w:w="30" w:type="dxa"/>
          <w:bottom w:w="30" w:type="dxa"/>
          <w:right w:w="30" w:type="dxa"/>
        </w:tblCellMar>
        <w:tblLook w:val="04A0" w:firstRow="1" w:lastRow="0" w:firstColumn="1" w:lastColumn="0" w:noHBand="0" w:noVBand="1"/>
      </w:tblPr>
      <w:tblGrid>
        <w:gridCol w:w="585"/>
        <w:gridCol w:w="8895"/>
      </w:tblGrid>
      <w:tr w:rsidR="00952ABA" w:rsidRPr="002525FA" w:rsidTr="006A7743">
        <w:trPr>
          <w:tblCellSpacing w:w="15" w:type="dxa"/>
        </w:trPr>
        <w:tc>
          <w:tcPr>
            <w:tcW w:w="250" w:type="pct"/>
            <w:shd w:val="clear" w:color="auto" w:fill="F5F5F5"/>
            <w:vAlign w:val="center"/>
            <w:hideMark/>
          </w:tcPr>
          <w:p w:rsidR="00952ABA" w:rsidRPr="002525FA" w:rsidRDefault="00952ABA" w:rsidP="00952ABA">
            <w:pPr>
              <w:spacing w:after="0" w:line="240" w:lineRule="auto"/>
              <w:rPr>
                <w:rFonts w:eastAsia="Times New Roman" w:cstheme="minorHAnsi"/>
                <w:sz w:val="24"/>
                <w:szCs w:val="24"/>
              </w:rPr>
            </w:pPr>
            <w:r w:rsidRPr="002525FA">
              <w:rPr>
                <w:rFonts w:eastAsia="Times New Roman" w:cstheme="minorHAnsi"/>
                <w:noProof/>
                <w:color w:val="0000FF"/>
                <w:sz w:val="24"/>
                <w:szCs w:val="24"/>
              </w:rPr>
              <w:drawing>
                <wp:inline distT="0" distB="0" distL="0" distR="0">
                  <wp:extent cx="304800" cy="304800"/>
                  <wp:effectExtent l="0" t="0" r="0" b="0"/>
                  <wp:docPr id="5" name="Picture 5" descr="docx.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cx.png">
                            <a:hlinkClick r:id="rId17"/>
                          </pic:cNvPr>
                          <pic:cNvPicPr>
                            <a:picLocks noChangeAspect="1" noChangeArrowheads="1"/>
                          </pic:cNvPicPr>
                        </pic:nvPicPr>
                        <pic:blipFill>
                          <a:blip r:embed="rId15"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tc>
        <w:tc>
          <w:tcPr>
            <w:tcW w:w="4750" w:type="pct"/>
            <w:shd w:val="clear" w:color="auto" w:fill="F5F5F5"/>
            <w:vAlign w:val="center"/>
            <w:hideMark/>
          </w:tcPr>
          <w:p w:rsidR="00952ABA" w:rsidRPr="002525FA" w:rsidRDefault="007B7D91" w:rsidP="00952ABA">
            <w:pPr>
              <w:spacing w:after="0" w:line="240" w:lineRule="auto"/>
              <w:rPr>
                <w:rFonts w:eastAsia="Times New Roman" w:cstheme="minorHAnsi"/>
                <w:sz w:val="24"/>
                <w:szCs w:val="24"/>
              </w:rPr>
            </w:pPr>
            <w:hyperlink r:id="rId18" w:tooltip="Download" w:history="1">
              <w:proofErr w:type="spellStart"/>
              <w:r w:rsidR="00952ABA" w:rsidRPr="002525FA">
                <w:rPr>
                  <w:rFonts w:eastAsia="Times New Roman" w:cstheme="minorHAnsi"/>
                  <w:color w:val="0000FF"/>
                  <w:sz w:val="24"/>
                  <w:szCs w:val="24"/>
                  <w:u w:val="single"/>
                </w:rPr>
                <w:t>Образац</w:t>
              </w:r>
              <w:proofErr w:type="spellEnd"/>
              <w:r w:rsidR="00952ABA" w:rsidRPr="002525FA">
                <w:rPr>
                  <w:rFonts w:eastAsia="Times New Roman" w:cstheme="minorHAnsi"/>
                  <w:color w:val="0000FF"/>
                  <w:sz w:val="24"/>
                  <w:szCs w:val="24"/>
                  <w:u w:val="single"/>
                </w:rPr>
                <w:t xml:space="preserve"> - </w:t>
              </w:r>
              <w:proofErr w:type="spellStart"/>
              <w:r w:rsidR="00952ABA" w:rsidRPr="002525FA">
                <w:rPr>
                  <w:rFonts w:eastAsia="Times New Roman" w:cstheme="minorHAnsi"/>
                  <w:color w:val="0000FF"/>
                  <w:sz w:val="24"/>
                  <w:szCs w:val="24"/>
                  <w:u w:val="single"/>
                </w:rPr>
                <w:t>особе</w:t>
              </w:r>
              <w:proofErr w:type="spellEnd"/>
              <w:r w:rsidR="00952ABA" w:rsidRPr="002525FA">
                <w:rPr>
                  <w:rFonts w:eastAsia="Times New Roman" w:cstheme="minorHAnsi"/>
                  <w:color w:val="0000FF"/>
                  <w:sz w:val="24"/>
                  <w:szCs w:val="24"/>
                  <w:u w:val="single"/>
                </w:rPr>
                <w:t xml:space="preserve"> </w:t>
              </w:r>
              <w:proofErr w:type="spellStart"/>
              <w:r w:rsidR="00952ABA" w:rsidRPr="002525FA">
                <w:rPr>
                  <w:rFonts w:eastAsia="Times New Roman" w:cstheme="minorHAnsi"/>
                  <w:color w:val="0000FF"/>
                  <w:sz w:val="24"/>
                  <w:szCs w:val="24"/>
                  <w:u w:val="single"/>
                </w:rPr>
                <w:t>са</w:t>
              </w:r>
              <w:proofErr w:type="spellEnd"/>
              <w:r w:rsidR="00952ABA" w:rsidRPr="002525FA">
                <w:rPr>
                  <w:rFonts w:eastAsia="Times New Roman" w:cstheme="minorHAnsi"/>
                  <w:color w:val="0000FF"/>
                  <w:sz w:val="24"/>
                  <w:szCs w:val="24"/>
                  <w:u w:val="single"/>
                </w:rPr>
                <w:t xml:space="preserve"> </w:t>
              </w:r>
              <w:proofErr w:type="spellStart"/>
              <w:r w:rsidR="00952ABA" w:rsidRPr="002525FA">
                <w:rPr>
                  <w:rFonts w:eastAsia="Times New Roman" w:cstheme="minorHAnsi"/>
                  <w:color w:val="0000FF"/>
                  <w:sz w:val="24"/>
                  <w:szCs w:val="24"/>
                  <w:u w:val="single"/>
                </w:rPr>
                <w:t>инвалидитетом</w:t>
              </w:r>
              <w:proofErr w:type="spellEnd"/>
            </w:hyperlink>
            <w:r w:rsidR="00952ABA" w:rsidRPr="002525FA">
              <w:rPr>
                <w:rFonts w:eastAsia="Times New Roman" w:cstheme="minorHAnsi"/>
                <w:sz w:val="24"/>
                <w:szCs w:val="24"/>
              </w:rPr>
              <w:t xml:space="preserve"> </w:t>
            </w:r>
          </w:p>
        </w:tc>
      </w:tr>
    </w:tbl>
    <w:p w:rsidR="00952ABA" w:rsidRPr="002525FA" w:rsidRDefault="00952ABA" w:rsidP="00952ABA">
      <w:pPr>
        <w:spacing w:after="0" w:line="336" w:lineRule="auto"/>
        <w:ind w:left="720"/>
        <w:contextualSpacing/>
        <w:jc w:val="both"/>
        <w:rPr>
          <w:rFonts w:cstheme="minorHAnsi"/>
          <w:sz w:val="24"/>
          <w:szCs w:val="24"/>
        </w:rPr>
      </w:pPr>
    </w:p>
    <w:p w:rsidR="00952ABA" w:rsidRPr="002525FA" w:rsidRDefault="00952ABA" w:rsidP="00952ABA">
      <w:pPr>
        <w:numPr>
          <w:ilvl w:val="0"/>
          <w:numId w:val="10"/>
        </w:numPr>
        <w:contextualSpacing/>
        <w:rPr>
          <w:rFonts w:cstheme="minorHAnsi"/>
          <w:sz w:val="24"/>
          <w:szCs w:val="24"/>
        </w:rPr>
      </w:pPr>
      <w:proofErr w:type="spellStart"/>
      <w:r w:rsidRPr="002525FA">
        <w:rPr>
          <w:rFonts w:cstheme="minorHAnsi"/>
          <w:sz w:val="24"/>
          <w:szCs w:val="24"/>
        </w:rPr>
        <w:t>Један</w:t>
      </w:r>
      <w:proofErr w:type="spellEnd"/>
      <w:r w:rsidRPr="002525FA">
        <w:rPr>
          <w:rFonts w:cstheme="minorHAnsi"/>
          <w:sz w:val="24"/>
          <w:szCs w:val="24"/>
        </w:rPr>
        <w:t xml:space="preserve"> </w:t>
      </w:r>
      <w:proofErr w:type="spellStart"/>
      <w:r w:rsidRPr="002525FA">
        <w:rPr>
          <w:rFonts w:cstheme="minorHAnsi"/>
          <w:sz w:val="24"/>
          <w:szCs w:val="24"/>
        </w:rPr>
        <w:t>од</w:t>
      </w:r>
      <w:proofErr w:type="spellEnd"/>
      <w:r w:rsidRPr="002525FA">
        <w:rPr>
          <w:rFonts w:cstheme="minorHAnsi"/>
          <w:sz w:val="24"/>
          <w:szCs w:val="24"/>
        </w:rPr>
        <w:t xml:space="preserve"> </w:t>
      </w:r>
      <w:proofErr w:type="spellStart"/>
      <w:r w:rsidRPr="002525FA">
        <w:rPr>
          <w:rFonts w:cstheme="minorHAnsi"/>
          <w:sz w:val="24"/>
          <w:szCs w:val="24"/>
        </w:rPr>
        <w:t>следећих</w:t>
      </w:r>
      <w:proofErr w:type="spellEnd"/>
      <w:r w:rsidRPr="002525FA">
        <w:rPr>
          <w:rFonts w:cstheme="minorHAnsi"/>
          <w:sz w:val="24"/>
          <w:szCs w:val="24"/>
        </w:rPr>
        <w:t xml:space="preserve"> </w:t>
      </w:r>
      <w:proofErr w:type="spellStart"/>
      <w:r w:rsidRPr="002525FA">
        <w:rPr>
          <w:rFonts w:cstheme="minorHAnsi"/>
          <w:sz w:val="24"/>
          <w:szCs w:val="24"/>
        </w:rPr>
        <w:t>докумената</w:t>
      </w:r>
      <w:proofErr w:type="spellEnd"/>
      <w:r w:rsidRPr="002525FA">
        <w:rPr>
          <w:rFonts w:cstheme="minorHAnsi"/>
          <w:sz w:val="24"/>
          <w:szCs w:val="24"/>
        </w:rPr>
        <w:t xml:space="preserve"> </w:t>
      </w:r>
      <w:proofErr w:type="spellStart"/>
      <w:r w:rsidRPr="002525FA">
        <w:rPr>
          <w:rFonts w:cstheme="minorHAnsi"/>
          <w:sz w:val="24"/>
          <w:szCs w:val="24"/>
        </w:rPr>
        <w:t>којима</w:t>
      </w:r>
      <w:proofErr w:type="spellEnd"/>
      <w:r w:rsidRPr="002525FA">
        <w:rPr>
          <w:rFonts w:cstheme="minorHAnsi"/>
          <w:sz w:val="24"/>
          <w:szCs w:val="24"/>
        </w:rPr>
        <w:t xml:space="preserve"> </w:t>
      </w:r>
      <w:proofErr w:type="spellStart"/>
      <w:r w:rsidRPr="002525FA">
        <w:rPr>
          <w:rFonts w:cstheme="minorHAnsi"/>
          <w:sz w:val="24"/>
          <w:szCs w:val="24"/>
        </w:rPr>
        <w:t>се</w:t>
      </w:r>
      <w:proofErr w:type="spellEnd"/>
      <w:r w:rsidRPr="002525FA">
        <w:rPr>
          <w:rFonts w:cstheme="minorHAnsi"/>
          <w:sz w:val="24"/>
          <w:szCs w:val="24"/>
        </w:rPr>
        <w:t xml:space="preserve"> </w:t>
      </w:r>
      <w:proofErr w:type="spellStart"/>
      <w:r w:rsidRPr="002525FA">
        <w:rPr>
          <w:rFonts w:cstheme="minorHAnsi"/>
          <w:sz w:val="24"/>
          <w:szCs w:val="24"/>
        </w:rPr>
        <w:t>доказује</w:t>
      </w:r>
      <w:proofErr w:type="spellEnd"/>
      <w:r w:rsidRPr="002525FA">
        <w:rPr>
          <w:rFonts w:cstheme="minorHAnsi"/>
          <w:sz w:val="24"/>
          <w:szCs w:val="24"/>
        </w:rPr>
        <w:t xml:space="preserve"> </w:t>
      </w:r>
      <w:proofErr w:type="spellStart"/>
      <w:r w:rsidRPr="002525FA">
        <w:rPr>
          <w:rFonts w:cstheme="minorHAnsi"/>
          <w:sz w:val="24"/>
          <w:szCs w:val="24"/>
        </w:rPr>
        <w:t>инвалидитет</w:t>
      </w:r>
      <w:proofErr w:type="spellEnd"/>
      <w:r w:rsidRPr="002525FA">
        <w:rPr>
          <w:rFonts w:cstheme="minorHAnsi"/>
          <w:sz w:val="24"/>
          <w:szCs w:val="24"/>
        </w:rPr>
        <w:t xml:space="preserve"> </w:t>
      </w:r>
      <w:proofErr w:type="spellStart"/>
      <w:r w:rsidRPr="002525FA">
        <w:rPr>
          <w:rFonts w:cstheme="minorHAnsi"/>
          <w:sz w:val="24"/>
          <w:szCs w:val="24"/>
        </w:rPr>
        <w:t>или</w:t>
      </w:r>
      <w:proofErr w:type="spellEnd"/>
      <w:r w:rsidRPr="002525FA">
        <w:rPr>
          <w:rFonts w:cstheme="minorHAnsi"/>
          <w:sz w:val="24"/>
          <w:szCs w:val="24"/>
        </w:rPr>
        <w:t xml:space="preserve"> </w:t>
      </w:r>
      <w:proofErr w:type="spellStart"/>
      <w:r w:rsidRPr="002525FA">
        <w:rPr>
          <w:rFonts w:cstheme="minorHAnsi"/>
          <w:sz w:val="24"/>
          <w:szCs w:val="24"/>
        </w:rPr>
        <w:t>телесно</w:t>
      </w:r>
      <w:proofErr w:type="spellEnd"/>
      <w:r w:rsidRPr="002525FA">
        <w:rPr>
          <w:rFonts w:cstheme="minorHAnsi"/>
          <w:sz w:val="24"/>
          <w:szCs w:val="24"/>
        </w:rPr>
        <w:t xml:space="preserve"> </w:t>
      </w:r>
      <w:proofErr w:type="spellStart"/>
      <w:r w:rsidRPr="002525FA">
        <w:rPr>
          <w:rFonts w:cstheme="minorHAnsi"/>
          <w:sz w:val="24"/>
          <w:szCs w:val="24"/>
        </w:rPr>
        <w:t>оштећење</w:t>
      </w:r>
      <w:proofErr w:type="spellEnd"/>
      <w:r w:rsidRPr="002525FA">
        <w:rPr>
          <w:rFonts w:cstheme="minorHAnsi"/>
          <w:sz w:val="24"/>
          <w:szCs w:val="24"/>
        </w:rPr>
        <w:t xml:space="preserve"> </w:t>
      </w:r>
      <w:proofErr w:type="spellStart"/>
      <w:r w:rsidRPr="002525FA">
        <w:rPr>
          <w:rFonts w:cstheme="minorHAnsi"/>
          <w:sz w:val="24"/>
          <w:szCs w:val="24"/>
        </w:rPr>
        <w:t>учесника</w:t>
      </w:r>
      <w:proofErr w:type="spellEnd"/>
      <w:r w:rsidRPr="002525FA">
        <w:rPr>
          <w:rFonts w:cstheme="minorHAnsi"/>
          <w:sz w:val="24"/>
          <w:szCs w:val="24"/>
        </w:rPr>
        <w:t xml:space="preserve">: </w:t>
      </w:r>
      <w:proofErr w:type="spellStart"/>
      <w:r w:rsidRPr="002525FA">
        <w:rPr>
          <w:rFonts w:cstheme="minorHAnsi"/>
          <w:sz w:val="24"/>
          <w:szCs w:val="24"/>
        </w:rPr>
        <w:t>решење</w:t>
      </w:r>
      <w:proofErr w:type="spellEnd"/>
      <w:r w:rsidRPr="002525FA">
        <w:rPr>
          <w:rFonts w:cstheme="minorHAnsi"/>
          <w:sz w:val="24"/>
          <w:szCs w:val="24"/>
        </w:rPr>
        <w:t xml:space="preserve"> </w:t>
      </w:r>
      <w:proofErr w:type="spellStart"/>
      <w:r w:rsidRPr="002525FA">
        <w:rPr>
          <w:rFonts w:cstheme="minorHAnsi"/>
          <w:sz w:val="24"/>
          <w:szCs w:val="24"/>
        </w:rPr>
        <w:t>надлежног</w:t>
      </w:r>
      <w:proofErr w:type="spellEnd"/>
      <w:r w:rsidRPr="002525FA">
        <w:rPr>
          <w:rFonts w:cstheme="minorHAnsi"/>
          <w:sz w:val="24"/>
          <w:szCs w:val="24"/>
        </w:rPr>
        <w:t xml:space="preserve"> </w:t>
      </w:r>
      <w:proofErr w:type="spellStart"/>
      <w:r w:rsidRPr="002525FA">
        <w:rPr>
          <w:rFonts w:cstheme="minorHAnsi"/>
          <w:sz w:val="24"/>
          <w:szCs w:val="24"/>
        </w:rPr>
        <w:t>органа</w:t>
      </w:r>
      <w:proofErr w:type="spellEnd"/>
      <w:r w:rsidRPr="002525FA">
        <w:rPr>
          <w:rFonts w:cstheme="minorHAnsi"/>
          <w:sz w:val="24"/>
          <w:szCs w:val="24"/>
        </w:rPr>
        <w:t xml:space="preserve"> о </w:t>
      </w:r>
      <w:proofErr w:type="spellStart"/>
      <w:r w:rsidRPr="002525FA">
        <w:rPr>
          <w:rFonts w:cstheme="minorHAnsi"/>
          <w:sz w:val="24"/>
          <w:szCs w:val="24"/>
        </w:rPr>
        <w:t>постојању</w:t>
      </w:r>
      <w:proofErr w:type="spellEnd"/>
      <w:r w:rsidRPr="002525FA">
        <w:rPr>
          <w:rFonts w:cstheme="minorHAnsi"/>
          <w:sz w:val="24"/>
          <w:szCs w:val="24"/>
        </w:rPr>
        <w:t xml:space="preserve"> </w:t>
      </w:r>
      <w:proofErr w:type="spellStart"/>
      <w:r w:rsidRPr="002525FA">
        <w:rPr>
          <w:rFonts w:cstheme="minorHAnsi"/>
          <w:sz w:val="24"/>
          <w:szCs w:val="24"/>
        </w:rPr>
        <w:t>телесног</w:t>
      </w:r>
      <w:proofErr w:type="spellEnd"/>
      <w:r w:rsidRPr="002525FA">
        <w:rPr>
          <w:rFonts w:cstheme="minorHAnsi"/>
          <w:sz w:val="24"/>
          <w:szCs w:val="24"/>
        </w:rPr>
        <w:t xml:space="preserve"> </w:t>
      </w:r>
      <w:proofErr w:type="spellStart"/>
      <w:r w:rsidRPr="002525FA">
        <w:rPr>
          <w:rFonts w:cstheme="minorHAnsi"/>
          <w:sz w:val="24"/>
          <w:szCs w:val="24"/>
        </w:rPr>
        <w:t>оштећења</w:t>
      </w:r>
      <w:proofErr w:type="spellEnd"/>
      <w:r w:rsidRPr="002525FA">
        <w:rPr>
          <w:rFonts w:cstheme="minorHAnsi"/>
          <w:sz w:val="24"/>
          <w:szCs w:val="24"/>
        </w:rPr>
        <w:t xml:space="preserve">, </w:t>
      </w:r>
      <w:proofErr w:type="spellStart"/>
      <w:r w:rsidRPr="002525FA">
        <w:rPr>
          <w:rFonts w:cstheme="minorHAnsi"/>
          <w:sz w:val="24"/>
          <w:szCs w:val="24"/>
        </w:rPr>
        <w:t>решење</w:t>
      </w:r>
      <w:proofErr w:type="spellEnd"/>
      <w:r w:rsidRPr="002525FA">
        <w:rPr>
          <w:rFonts w:cstheme="minorHAnsi"/>
          <w:sz w:val="24"/>
          <w:szCs w:val="24"/>
        </w:rPr>
        <w:t xml:space="preserve"> о </w:t>
      </w:r>
      <w:proofErr w:type="spellStart"/>
      <w:r w:rsidRPr="002525FA">
        <w:rPr>
          <w:rFonts w:cstheme="minorHAnsi"/>
          <w:sz w:val="24"/>
          <w:szCs w:val="24"/>
        </w:rPr>
        <w:t>праву</w:t>
      </w:r>
      <w:proofErr w:type="spellEnd"/>
      <w:r w:rsidRPr="002525FA">
        <w:rPr>
          <w:rFonts w:cstheme="minorHAnsi"/>
          <w:sz w:val="24"/>
          <w:szCs w:val="24"/>
        </w:rPr>
        <w:t xml:space="preserve"> </w:t>
      </w:r>
      <w:proofErr w:type="spellStart"/>
      <w:r w:rsidRPr="002525FA">
        <w:rPr>
          <w:rFonts w:cstheme="minorHAnsi"/>
          <w:sz w:val="24"/>
          <w:szCs w:val="24"/>
        </w:rPr>
        <w:t>на</w:t>
      </w:r>
      <w:proofErr w:type="spellEnd"/>
      <w:r w:rsidRPr="002525FA">
        <w:rPr>
          <w:rFonts w:cstheme="minorHAnsi"/>
          <w:sz w:val="24"/>
          <w:szCs w:val="24"/>
        </w:rPr>
        <w:t xml:space="preserve"> </w:t>
      </w:r>
      <w:proofErr w:type="spellStart"/>
      <w:r w:rsidRPr="002525FA">
        <w:rPr>
          <w:rFonts w:cstheme="minorHAnsi"/>
          <w:sz w:val="24"/>
          <w:szCs w:val="24"/>
        </w:rPr>
        <w:t>додатак</w:t>
      </w:r>
      <w:proofErr w:type="spellEnd"/>
      <w:r w:rsidRPr="002525FA">
        <w:rPr>
          <w:rFonts w:cstheme="minorHAnsi"/>
          <w:sz w:val="24"/>
          <w:szCs w:val="24"/>
        </w:rPr>
        <w:t xml:space="preserve"> </w:t>
      </w:r>
      <w:proofErr w:type="spellStart"/>
      <w:r w:rsidRPr="002525FA">
        <w:rPr>
          <w:rFonts w:cstheme="minorHAnsi"/>
          <w:sz w:val="24"/>
          <w:szCs w:val="24"/>
        </w:rPr>
        <w:t>за</w:t>
      </w:r>
      <w:proofErr w:type="spellEnd"/>
      <w:r w:rsidRPr="002525FA">
        <w:rPr>
          <w:rFonts w:cstheme="minorHAnsi"/>
          <w:sz w:val="24"/>
          <w:szCs w:val="24"/>
        </w:rPr>
        <w:t xml:space="preserve"> </w:t>
      </w:r>
      <w:proofErr w:type="spellStart"/>
      <w:r w:rsidRPr="002525FA">
        <w:rPr>
          <w:rFonts w:cstheme="minorHAnsi"/>
          <w:sz w:val="24"/>
          <w:szCs w:val="24"/>
        </w:rPr>
        <w:t>туђу</w:t>
      </w:r>
      <w:proofErr w:type="spellEnd"/>
      <w:r w:rsidRPr="002525FA">
        <w:rPr>
          <w:rFonts w:cstheme="minorHAnsi"/>
          <w:sz w:val="24"/>
          <w:szCs w:val="24"/>
        </w:rPr>
        <w:t xml:space="preserve"> </w:t>
      </w:r>
      <w:proofErr w:type="spellStart"/>
      <w:r w:rsidRPr="002525FA">
        <w:rPr>
          <w:rFonts w:cstheme="minorHAnsi"/>
          <w:sz w:val="24"/>
          <w:szCs w:val="24"/>
        </w:rPr>
        <w:t>негу</w:t>
      </w:r>
      <w:proofErr w:type="spellEnd"/>
      <w:r w:rsidRPr="002525FA">
        <w:rPr>
          <w:rFonts w:cstheme="minorHAnsi"/>
          <w:sz w:val="24"/>
          <w:szCs w:val="24"/>
        </w:rPr>
        <w:t xml:space="preserve"> и </w:t>
      </w:r>
      <w:proofErr w:type="spellStart"/>
      <w:r w:rsidRPr="002525FA">
        <w:rPr>
          <w:rFonts w:cstheme="minorHAnsi"/>
          <w:sz w:val="24"/>
          <w:szCs w:val="24"/>
        </w:rPr>
        <w:t>помоћ</w:t>
      </w:r>
      <w:proofErr w:type="spellEnd"/>
      <w:r w:rsidRPr="002525FA">
        <w:rPr>
          <w:rFonts w:cstheme="minorHAnsi"/>
          <w:sz w:val="24"/>
          <w:szCs w:val="24"/>
        </w:rPr>
        <w:t xml:space="preserve">, </w:t>
      </w:r>
      <w:proofErr w:type="spellStart"/>
      <w:r w:rsidRPr="002525FA">
        <w:rPr>
          <w:rFonts w:cstheme="minorHAnsi"/>
          <w:sz w:val="24"/>
          <w:szCs w:val="24"/>
        </w:rPr>
        <w:t>мишљење</w:t>
      </w:r>
      <w:proofErr w:type="spellEnd"/>
      <w:r w:rsidRPr="002525FA">
        <w:rPr>
          <w:rFonts w:cstheme="minorHAnsi"/>
          <w:sz w:val="24"/>
          <w:szCs w:val="24"/>
        </w:rPr>
        <w:t xml:space="preserve"> </w:t>
      </w:r>
      <w:proofErr w:type="spellStart"/>
      <w:r w:rsidRPr="002525FA">
        <w:rPr>
          <w:rFonts w:cstheme="minorHAnsi"/>
          <w:sz w:val="24"/>
          <w:szCs w:val="24"/>
        </w:rPr>
        <w:t>Интерресорне</w:t>
      </w:r>
      <w:proofErr w:type="spellEnd"/>
      <w:r w:rsidRPr="002525FA">
        <w:rPr>
          <w:rFonts w:cstheme="minorHAnsi"/>
          <w:sz w:val="24"/>
          <w:szCs w:val="24"/>
        </w:rPr>
        <w:t xml:space="preserve"> </w:t>
      </w:r>
      <w:proofErr w:type="spellStart"/>
      <w:r w:rsidRPr="002525FA">
        <w:rPr>
          <w:rFonts w:cstheme="minorHAnsi"/>
          <w:sz w:val="24"/>
          <w:szCs w:val="24"/>
        </w:rPr>
        <w:t>комисије</w:t>
      </w:r>
      <w:proofErr w:type="spellEnd"/>
      <w:r w:rsidRPr="002525FA">
        <w:rPr>
          <w:rFonts w:cstheme="minorHAnsi"/>
          <w:sz w:val="24"/>
          <w:szCs w:val="24"/>
        </w:rPr>
        <w:t xml:space="preserve"> – </w:t>
      </w:r>
      <w:proofErr w:type="spellStart"/>
      <w:r w:rsidRPr="002525FA">
        <w:rPr>
          <w:rFonts w:cstheme="minorHAnsi"/>
          <w:b/>
          <w:sz w:val="24"/>
          <w:szCs w:val="24"/>
          <w:u w:val="single"/>
        </w:rPr>
        <w:t>доставља</w:t>
      </w:r>
      <w:proofErr w:type="spellEnd"/>
      <w:r w:rsidRPr="002525FA">
        <w:rPr>
          <w:rFonts w:cstheme="minorHAnsi"/>
          <w:b/>
          <w:sz w:val="24"/>
          <w:szCs w:val="24"/>
          <w:u w:val="single"/>
        </w:rPr>
        <w:t xml:space="preserve"> </w:t>
      </w:r>
      <w:proofErr w:type="spellStart"/>
      <w:r w:rsidRPr="002525FA">
        <w:rPr>
          <w:rFonts w:cstheme="minorHAnsi"/>
          <w:b/>
          <w:sz w:val="24"/>
          <w:szCs w:val="24"/>
          <w:u w:val="single"/>
        </w:rPr>
        <w:t>се</w:t>
      </w:r>
      <w:proofErr w:type="spellEnd"/>
      <w:r w:rsidRPr="002525FA">
        <w:rPr>
          <w:rFonts w:cstheme="minorHAnsi"/>
          <w:b/>
          <w:sz w:val="24"/>
          <w:szCs w:val="24"/>
          <w:u w:val="single"/>
        </w:rPr>
        <w:t xml:space="preserve"> у </w:t>
      </w:r>
      <w:proofErr w:type="spellStart"/>
      <w:r w:rsidRPr="002525FA">
        <w:rPr>
          <w:rFonts w:cstheme="minorHAnsi"/>
          <w:b/>
          <w:sz w:val="24"/>
          <w:szCs w:val="24"/>
          <w:u w:val="single"/>
        </w:rPr>
        <w:t>моменту</w:t>
      </w:r>
      <w:proofErr w:type="spellEnd"/>
      <w:r w:rsidRPr="002525FA">
        <w:rPr>
          <w:rFonts w:cstheme="minorHAnsi"/>
          <w:b/>
          <w:sz w:val="24"/>
          <w:szCs w:val="24"/>
          <w:u w:val="single"/>
        </w:rPr>
        <w:t xml:space="preserve"> </w:t>
      </w:r>
      <w:proofErr w:type="spellStart"/>
      <w:r w:rsidRPr="002525FA">
        <w:rPr>
          <w:rFonts w:cstheme="minorHAnsi"/>
          <w:b/>
          <w:sz w:val="24"/>
          <w:szCs w:val="24"/>
          <w:u w:val="single"/>
        </w:rPr>
        <w:t>пријављивања</w:t>
      </w:r>
      <w:proofErr w:type="spellEnd"/>
      <w:r w:rsidRPr="002525FA">
        <w:rPr>
          <w:rFonts w:cstheme="minorHAnsi"/>
          <w:b/>
          <w:sz w:val="24"/>
          <w:szCs w:val="24"/>
          <w:u w:val="single"/>
        </w:rPr>
        <w:t xml:space="preserve"> </w:t>
      </w:r>
      <w:proofErr w:type="spellStart"/>
      <w:r w:rsidRPr="002525FA">
        <w:rPr>
          <w:rFonts w:cstheme="minorHAnsi"/>
          <w:b/>
          <w:sz w:val="24"/>
          <w:szCs w:val="24"/>
          <w:u w:val="single"/>
        </w:rPr>
        <w:t>учесника</w:t>
      </w:r>
      <w:proofErr w:type="spellEnd"/>
      <w:r w:rsidRPr="002525FA">
        <w:rPr>
          <w:rFonts w:cstheme="minorHAnsi"/>
          <w:b/>
          <w:sz w:val="24"/>
          <w:szCs w:val="24"/>
          <w:u w:val="single"/>
        </w:rPr>
        <w:t xml:space="preserve"> </w:t>
      </w:r>
      <w:proofErr w:type="spellStart"/>
      <w:r w:rsidRPr="002525FA">
        <w:rPr>
          <w:rFonts w:cstheme="minorHAnsi"/>
          <w:b/>
          <w:sz w:val="24"/>
          <w:szCs w:val="24"/>
          <w:u w:val="single"/>
        </w:rPr>
        <w:t>на</w:t>
      </w:r>
      <w:proofErr w:type="spellEnd"/>
      <w:r w:rsidRPr="002525FA">
        <w:rPr>
          <w:rFonts w:cstheme="minorHAnsi"/>
          <w:b/>
          <w:sz w:val="24"/>
          <w:szCs w:val="24"/>
          <w:u w:val="single"/>
        </w:rPr>
        <w:t xml:space="preserve"> </w:t>
      </w:r>
      <w:proofErr w:type="spellStart"/>
      <w:r w:rsidRPr="002525FA">
        <w:rPr>
          <w:rFonts w:cstheme="minorHAnsi"/>
          <w:b/>
          <w:sz w:val="24"/>
          <w:szCs w:val="24"/>
          <w:u w:val="single"/>
        </w:rPr>
        <w:t>конкурс</w:t>
      </w:r>
      <w:proofErr w:type="spellEnd"/>
      <w:r w:rsidRPr="002525FA">
        <w:rPr>
          <w:rFonts w:cstheme="minorHAnsi"/>
          <w:sz w:val="24"/>
          <w:szCs w:val="24"/>
        </w:rPr>
        <w:t>;</w:t>
      </w:r>
    </w:p>
    <w:p w:rsidR="00952ABA" w:rsidRPr="002525FA" w:rsidRDefault="00952ABA" w:rsidP="00952ABA">
      <w:pPr>
        <w:numPr>
          <w:ilvl w:val="0"/>
          <w:numId w:val="10"/>
        </w:numPr>
        <w:contextualSpacing/>
        <w:rPr>
          <w:rFonts w:cstheme="minorHAnsi"/>
          <w:sz w:val="24"/>
          <w:szCs w:val="24"/>
        </w:rPr>
      </w:pPr>
      <w:proofErr w:type="spellStart"/>
      <w:r w:rsidRPr="002525FA">
        <w:rPr>
          <w:rFonts w:cstheme="minorHAnsi"/>
          <w:sz w:val="24"/>
          <w:szCs w:val="24"/>
        </w:rPr>
        <w:t>Рачуне</w:t>
      </w:r>
      <w:proofErr w:type="spellEnd"/>
      <w:r w:rsidRPr="002525FA">
        <w:rPr>
          <w:rFonts w:cstheme="minorHAnsi"/>
          <w:sz w:val="24"/>
          <w:szCs w:val="24"/>
        </w:rPr>
        <w:t xml:space="preserve"> </w:t>
      </w:r>
      <w:proofErr w:type="spellStart"/>
      <w:r w:rsidRPr="002525FA">
        <w:rPr>
          <w:rFonts w:cstheme="minorHAnsi"/>
          <w:sz w:val="24"/>
          <w:szCs w:val="24"/>
        </w:rPr>
        <w:t>за</w:t>
      </w:r>
      <w:proofErr w:type="spellEnd"/>
      <w:r w:rsidRPr="002525FA">
        <w:rPr>
          <w:rFonts w:cstheme="minorHAnsi"/>
          <w:sz w:val="24"/>
          <w:szCs w:val="24"/>
        </w:rPr>
        <w:t xml:space="preserve"> </w:t>
      </w:r>
      <w:proofErr w:type="spellStart"/>
      <w:r w:rsidRPr="002525FA">
        <w:rPr>
          <w:rFonts w:cstheme="minorHAnsi"/>
          <w:sz w:val="24"/>
          <w:szCs w:val="24"/>
        </w:rPr>
        <w:t>стварно</w:t>
      </w:r>
      <w:proofErr w:type="spellEnd"/>
      <w:r w:rsidRPr="002525FA">
        <w:rPr>
          <w:rFonts w:cstheme="minorHAnsi"/>
          <w:sz w:val="24"/>
          <w:szCs w:val="24"/>
        </w:rPr>
        <w:t xml:space="preserve"> </w:t>
      </w:r>
      <w:proofErr w:type="spellStart"/>
      <w:r w:rsidRPr="002525FA">
        <w:rPr>
          <w:rFonts w:cstheme="minorHAnsi"/>
          <w:sz w:val="24"/>
          <w:szCs w:val="24"/>
        </w:rPr>
        <w:t>настале</w:t>
      </w:r>
      <w:proofErr w:type="spellEnd"/>
      <w:r w:rsidRPr="002525FA">
        <w:rPr>
          <w:rFonts w:cstheme="minorHAnsi"/>
          <w:sz w:val="24"/>
          <w:szCs w:val="24"/>
        </w:rPr>
        <w:t xml:space="preserve"> </w:t>
      </w:r>
      <w:proofErr w:type="spellStart"/>
      <w:r w:rsidRPr="002525FA">
        <w:rPr>
          <w:rFonts w:cstheme="minorHAnsi"/>
          <w:sz w:val="24"/>
          <w:szCs w:val="24"/>
        </w:rPr>
        <w:t>трошкове</w:t>
      </w:r>
      <w:proofErr w:type="spellEnd"/>
      <w:r w:rsidRPr="002525FA">
        <w:rPr>
          <w:rFonts w:cstheme="minorHAnsi"/>
          <w:sz w:val="24"/>
          <w:szCs w:val="24"/>
        </w:rPr>
        <w:t xml:space="preserve">, </w:t>
      </w:r>
      <w:proofErr w:type="spellStart"/>
      <w:r w:rsidRPr="002525FA">
        <w:rPr>
          <w:rFonts w:cstheme="minorHAnsi"/>
          <w:sz w:val="24"/>
          <w:szCs w:val="24"/>
        </w:rPr>
        <w:t>са</w:t>
      </w:r>
      <w:proofErr w:type="spellEnd"/>
      <w:r w:rsidRPr="002525FA">
        <w:rPr>
          <w:rFonts w:cstheme="minorHAnsi"/>
          <w:sz w:val="24"/>
          <w:szCs w:val="24"/>
        </w:rPr>
        <w:t xml:space="preserve"> </w:t>
      </w:r>
      <w:proofErr w:type="spellStart"/>
      <w:r w:rsidRPr="002525FA">
        <w:rPr>
          <w:rFonts w:cstheme="minorHAnsi"/>
          <w:sz w:val="24"/>
          <w:szCs w:val="24"/>
        </w:rPr>
        <w:t>назначеним</w:t>
      </w:r>
      <w:proofErr w:type="spellEnd"/>
      <w:r w:rsidRPr="002525FA">
        <w:rPr>
          <w:rFonts w:cstheme="minorHAnsi"/>
          <w:sz w:val="24"/>
          <w:szCs w:val="24"/>
        </w:rPr>
        <w:t xml:space="preserve"> </w:t>
      </w:r>
      <w:proofErr w:type="spellStart"/>
      <w:r w:rsidRPr="002525FA">
        <w:rPr>
          <w:rFonts w:cstheme="minorHAnsi"/>
          <w:sz w:val="24"/>
          <w:szCs w:val="24"/>
        </w:rPr>
        <w:t>описом</w:t>
      </w:r>
      <w:proofErr w:type="spellEnd"/>
      <w:r w:rsidRPr="002525FA">
        <w:rPr>
          <w:rFonts w:cstheme="minorHAnsi"/>
          <w:sz w:val="24"/>
          <w:szCs w:val="24"/>
        </w:rPr>
        <w:t xml:space="preserve"> </w:t>
      </w:r>
      <w:proofErr w:type="spellStart"/>
      <w:r w:rsidRPr="002525FA">
        <w:rPr>
          <w:rFonts w:cstheme="minorHAnsi"/>
          <w:sz w:val="24"/>
          <w:szCs w:val="24"/>
        </w:rPr>
        <w:t>услуге</w:t>
      </w:r>
      <w:proofErr w:type="spellEnd"/>
      <w:r w:rsidRPr="002525FA">
        <w:rPr>
          <w:rFonts w:cstheme="minorHAnsi"/>
          <w:sz w:val="24"/>
          <w:szCs w:val="24"/>
        </w:rPr>
        <w:t>/</w:t>
      </w:r>
      <w:proofErr w:type="spellStart"/>
      <w:r w:rsidRPr="002525FA">
        <w:rPr>
          <w:rFonts w:cstheme="minorHAnsi"/>
          <w:sz w:val="24"/>
          <w:szCs w:val="24"/>
        </w:rPr>
        <w:t>робе</w:t>
      </w:r>
      <w:proofErr w:type="spellEnd"/>
      <w:r w:rsidRPr="002525FA">
        <w:rPr>
          <w:rFonts w:cstheme="minorHAnsi"/>
          <w:sz w:val="24"/>
          <w:szCs w:val="24"/>
        </w:rPr>
        <w:t xml:space="preserve">, </w:t>
      </w:r>
      <w:proofErr w:type="spellStart"/>
      <w:r w:rsidRPr="002525FA">
        <w:rPr>
          <w:rFonts w:cstheme="minorHAnsi"/>
          <w:sz w:val="24"/>
          <w:szCs w:val="24"/>
        </w:rPr>
        <w:t>износом</w:t>
      </w:r>
      <w:proofErr w:type="spellEnd"/>
      <w:r w:rsidRPr="002525FA">
        <w:rPr>
          <w:rFonts w:cstheme="minorHAnsi"/>
          <w:sz w:val="24"/>
          <w:szCs w:val="24"/>
        </w:rPr>
        <w:t xml:space="preserve">, </w:t>
      </w:r>
      <w:proofErr w:type="spellStart"/>
      <w:r w:rsidRPr="002525FA">
        <w:rPr>
          <w:rFonts w:cstheme="minorHAnsi"/>
          <w:sz w:val="24"/>
          <w:szCs w:val="24"/>
        </w:rPr>
        <w:t>валутом</w:t>
      </w:r>
      <w:proofErr w:type="spellEnd"/>
      <w:r w:rsidRPr="002525FA">
        <w:rPr>
          <w:rFonts w:cstheme="minorHAnsi"/>
          <w:sz w:val="24"/>
          <w:szCs w:val="24"/>
        </w:rPr>
        <w:t xml:space="preserve">, </w:t>
      </w:r>
      <w:proofErr w:type="spellStart"/>
      <w:r w:rsidRPr="002525FA">
        <w:rPr>
          <w:rFonts w:cstheme="minorHAnsi"/>
          <w:sz w:val="24"/>
          <w:szCs w:val="24"/>
        </w:rPr>
        <w:t>датумом</w:t>
      </w:r>
      <w:proofErr w:type="spellEnd"/>
      <w:r w:rsidRPr="002525FA">
        <w:rPr>
          <w:rFonts w:cstheme="minorHAnsi"/>
          <w:sz w:val="24"/>
          <w:szCs w:val="24"/>
        </w:rPr>
        <w:t xml:space="preserve"> </w:t>
      </w:r>
      <w:proofErr w:type="spellStart"/>
      <w:r w:rsidRPr="002525FA">
        <w:rPr>
          <w:rFonts w:cstheme="minorHAnsi"/>
          <w:sz w:val="24"/>
          <w:szCs w:val="24"/>
        </w:rPr>
        <w:t>рачуна</w:t>
      </w:r>
      <w:proofErr w:type="spellEnd"/>
      <w:r w:rsidRPr="002525FA">
        <w:rPr>
          <w:rFonts w:cstheme="minorHAnsi"/>
          <w:sz w:val="24"/>
          <w:szCs w:val="24"/>
        </w:rPr>
        <w:t xml:space="preserve">, </w:t>
      </w:r>
      <w:proofErr w:type="spellStart"/>
      <w:r w:rsidRPr="002525FA">
        <w:rPr>
          <w:rFonts w:cstheme="minorHAnsi"/>
          <w:sz w:val="24"/>
          <w:szCs w:val="24"/>
        </w:rPr>
        <w:t>као</w:t>
      </w:r>
      <w:proofErr w:type="spellEnd"/>
      <w:r w:rsidRPr="002525FA">
        <w:rPr>
          <w:rFonts w:cstheme="minorHAnsi"/>
          <w:sz w:val="24"/>
          <w:szCs w:val="24"/>
        </w:rPr>
        <w:t xml:space="preserve"> и </w:t>
      </w:r>
      <w:proofErr w:type="spellStart"/>
      <w:r w:rsidRPr="002525FA">
        <w:rPr>
          <w:rFonts w:cstheme="minorHAnsi"/>
          <w:sz w:val="24"/>
          <w:szCs w:val="24"/>
        </w:rPr>
        <w:t>доказ</w:t>
      </w:r>
      <w:proofErr w:type="spellEnd"/>
      <w:r w:rsidRPr="002525FA">
        <w:rPr>
          <w:rFonts w:cstheme="minorHAnsi"/>
          <w:sz w:val="24"/>
          <w:szCs w:val="24"/>
        </w:rPr>
        <w:t xml:space="preserve"> о </w:t>
      </w:r>
      <w:proofErr w:type="spellStart"/>
      <w:r w:rsidRPr="002525FA">
        <w:rPr>
          <w:rFonts w:cstheme="minorHAnsi"/>
          <w:sz w:val="24"/>
          <w:szCs w:val="24"/>
        </w:rPr>
        <w:t>плаћању</w:t>
      </w:r>
      <w:proofErr w:type="spellEnd"/>
      <w:r w:rsidRPr="002525FA">
        <w:rPr>
          <w:rFonts w:cstheme="minorHAnsi"/>
          <w:sz w:val="24"/>
          <w:szCs w:val="24"/>
        </w:rPr>
        <w:t xml:space="preserve">- </w:t>
      </w:r>
      <w:proofErr w:type="spellStart"/>
      <w:r w:rsidRPr="002525FA">
        <w:rPr>
          <w:rFonts w:cstheme="minorHAnsi"/>
          <w:b/>
          <w:sz w:val="24"/>
          <w:szCs w:val="24"/>
          <w:u w:val="single"/>
        </w:rPr>
        <w:t>достављају</w:t>
      </w:r>
      <w:proofErr w:type="spellEnd"/>
      <w:r w:rsidRPr="002525FA">
        <w:rPr>
          <w:rFonts w:cstheme="minorHAnsi"/>
          <w:b/>
          <w:sz w:val="24"/>
          <w:szCs w:val="24"/>
          <w:u w:val="single"/>
        </w:rPr>
        <w:t xml:space="preserve"> </w:t>
      </w:r>
      <w:proofErr w:type="spellStart"/>
      <w:r w:rsidRPr="002525FA">
        <w:rPr>
          <w:rFonts w:cstheme="minorHAnsi"/>
          <w:b/>
          <w:sz w:val="24"/>
          <w:szCs w:val="24"/>
          <w:u w:val="single"/>
        </w:rPr>
        <w:t>се</w:t>
      </w:r>
      <w:proofErr w:type="spellEnd"/>
      <w:r w:rsidRPr="002525FA">
        <w:rPr>
          <w:rFonts w:cstheme="minorHAnsi"/>
          <w:b/>
          <w:sz w:val="24"/>
          <w:szCs w:val="24"/>
          <w:u w:val="single"/>
        </w:rPr>
        <w:t xml:space="preserve"> </w:t>
      </w:r>
      <w:proofErr w:type="spellStart"/>
      <w:r w:rsidRPr="002525FA">
        <w:rPr>
          <w:rFonts w:cstheme="minorHAnsi"/>
          <w:b/>
          <w:sz w:val="24"/>
          <w:szCs w:val="24"/>
          <w:u w:val="single"/>
        </w:rPr>
        <w:t>након</w:t>
      </w:r>
      <w:proofErr w:type="spellEnd"/>
      <w:r w:rsidRPr="002525FA">
        <w:rPr>
          <w:rFonts w:cstheme="minorHAnsi"/>
          <w:b/>
          <w:sz w:val="24"/>
          <w:szCs w:val="24"/>
          <w:u w:val="single"/>
        </w:rPr>
        <w:t xml:space="preserve"> </w:t>
      </w:r>
      <w:proofErr w:type="spellStart"/>
      <w:r w:rsidRPr="002525FA">
        <w:rPr>
          <w:rFonts w:cstheme="minorHAnsi"/>
          <w:b/>
          <w:sz w:val="24"/>
          <w:szCs w:val="24"/>
          <w:u w:val="single"/>
        </w:rPr>
        <w:t>одобрене</w:t>
      </w:r>
      <w:proofErr w:type="spellEnd"/>
      <w:r w:rsidRPr="002525FA">
        <w:rPr>
          <w:rFonts w:cstheme="minorHAnsi"/>
          <w:b/>
          <w:sz w:val="24"/>
          <w:szCs w:val="24"/>
          <w:u w:val="single"/>
        </w:rPr>
        <w:t xml:space="preserve"> и </w:t>
      </w:r>
      <w:proofErr w:type="spellStart"/>
      <w:r w:rsidRPr="002525FA">
        <w:rPr>
          <w:rFonts w:cstheme="minorHAnsi"/>
          <w:b/>
          <w:sz w:val="24"/>
          <w:szCs w:val="24"/>
          <w:u w:val="single"/>
        </w:rPr>
        <w:t>реализоване</w:t>
      </w:r>
      <w:proofErr w:type="spellEnd"/>
      <w:r w:rsidRPr="002525FA">
        <w:rPr>
          <w:rFonts w:cstheme="minorHAnsi"/>
          <w:b/>
          <w:sz w:val="24"/>
          <w:szCs w:val="24"/>
          <w:u w:val="single"/>
        </w:rPr>
        <w:t xml:space="preserve"> </w:t>
      </w:r>
      <w:proofErr w:type="spellStart"/>
      <w:r w:rsidRPr="002525FA">
        <w:rPr>
          <w:rFonts w:cstheme="minorHAnsi"/>
          <w:b/>
          <w:sz w:val="24"/>
          <w:szCs w:val="24"/>
          <w:u w:val="single"/>
        </w:rPr>
        <w:t>мобилности</w:t>
      </w:r>
      <w:proofErr w:type="spellEnd"/>
      <w:r w:rsidRPr="002525FA">
        <w:rPr>
          <w:rFonts w:cstheme="minorHAnsi"/>
          <w:sz w:val="24"/>
          <w:szCs w:val="24"/>
        </w:rPr>
        <w:t>;</w:t>
      </w:r>
    </w:p>
    <w:p w:rsidR="00952ABA" w:rsidRPr="002525FA" w:rsidRDefault="00952ABA" w:rsidP="00952ABA">
      <w:pPr>
        <w:ind w:left="720"/>
        <w:contextualSpacing/>
        <w:rPr>
          <w:rFonts w:cstheme="minorHAnsi"/>
          <w:sz w:val="24"/>
          <w:szCs w:val="24"/>
        </w:rPr>
      </w:pPr>
    </w:p>
    <w:p w:rsidR="00952ABA" w:rsidRPr="002525FA" w:rsidRDefault="00952ABA" w:rsidP="00952ABA">
      <w:pPr>
        <w:spacing w:before="48" w:after="48" w:line="336" w:lineRule="auto"/>
        <w:jc w:val="both"/>
        <w:rPr>
          <w:rFonts w:eastAsia="Times New Roman" w:cstheme="minorHAnsi"/>
          <w:sz w:val="24"/>
          <w:szCs w:val="24"/>
        </w:rPr>
      </w:pPr>
      <w:r w:rsidRPr="002525FA">
        <w:rPr>
          <w:rFonts w:eastAsia="Times New Roman" w:cstheme="minorHAnsi"/>
          <w:sz w:val="24"/>
          <w:szCs w:val="24"/>
        </w:rPr>
        <w:t>*</w:t>
      </w:r>
      <w:proofErr w:type="spellStart"/>
      <w:r w:rsidRPr="002525FA">
        <w:rPr>
          <w:rFonts w:eastAsia="Times New Roman" w:cstheme="minorHAnsi"/>
          <w:sz w:val="24"/>
          <w:szCs w:val="24"/>
        </w:rPr>
        <w:t>Медицинску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документацију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из</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претходног</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става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мора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издати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надлежна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здравствена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институција</w:t>
      </w:r>
      <w:proofErr w:type="spellEnd"/>
      <w:r w:rsidRPr="002525FA">
        <w:rPr>
          <w:rFonts w:eastAsia="Times New Roman" w:cstheme="minorHAnsi"/>
          <w:sz w:val="24"/>
          <w:szCs w:val="24"/>
        </w:rPr>
        <w:t xml:space="preserve"> и </w:t>
      </w:r>
      <w:proofErr w:type="spellStart"/>
      <w:r w:rsidRPr="002525FA">
        <w:rPr>
          <w:rFonts w:eastAsia="Times New Roman" w:cstheme="minorHAnsi"/>
          <w:sz w:val="24"/>
          <w:szCs w:val="24"/>
        </w:rPr>
        <w:t>не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сме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бити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старија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од</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шест</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месеци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Неопходно</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је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основу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лекарског</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извештаја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може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закључити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који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начин</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инвалидитет</w:t>
      </w:r>
      <w:proofErr w:type="spellEnd"/>
      <w:r w:rsidRPr="002525FA">
        <w:rPr>
          <w:rFonts w:eastAsia="Times New Roman" w:cstheme="minorHAnsi"/>
          <w:sz w:val="24"/>
          <w:szCs w:val="24"/>
        </w:rPr>
        <w:t>/</w:t>
      </w:r>
      <w:proofErr w:type="spellStart"/>
      <w:r w:rsidRPr="002525FA">
        <w:rPr>
          <w:rFonts w:eastAsia="Times New Roman" w:cstheme="minorHAnsi"/>
          <w:sz w:val="24"/>
          <w:szCs w:val="24"/>
        </w:rPr>
        <w:t>здравствено</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стање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утиче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исходе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учења</w:t>
      </w:r>
      <w:proofErr w:type="spellEnd"/>
      <w:r w:rsidRPr="002525FA">
        <w:rPr>
          <w:rFonts w:eastAsia="Times New Roman" w:cstheme="minorHAnsi"/>
          <w:sz w:val="24"/>
          <w:szCs w:val="24"/>
        </w:rPr>
        <w:t xml:space="preserve"> и </w:t>
      </w:r>
      <w:proofErr w:type="spellStart"/>
      <w:r w:rsidRPr="002525FA">
        <w:rPr>
          <w:rFonts w:eastAsia="Times New Roman" w:cstheme="minorHAnsi"/>
          <w:sz w:val="24"/>
          <w:szCs w:val="24"/>
        </w:rPr>
        <w:t>свакодневно</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функционисање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кандидата</w:t>
      </w:r>
      <w:proofErr w:type="spellEnd"/>
      <w:r w:rsidRPr="002525FA">
        <w:rPr>
          <w:rFonts w:eastAsia="Times New Roman" w:cstheme="minorHAnsi"/>
          <w:sz w:val="24"/>
          <w:szCs w:val="24"/>
        </w:rPr>
        <w:t>.</w:t>
      </w:r>
    </w:p>
    <w:p w:rsidR="00E338CE" w:rsidRPr="002525FA" w:rsidRDefault="00E338CE" w:rsidP="00825AA8">
      <w:pPr>
        <w:spacing w:before="100" w:beforeAutospacing="1" w:after="100" w:afterAutospacing="1" w:line="312" w:lineRule="auto"/>
        <w:rPr>
          <w:rFonts w:eastAsia="Times New Roman" w:cstheme="minorHAnsi"/>
          <w:b/>
          <w:sz w:val="24"/>
          <w:szCs w:val="24"/>
        </w:rPr>
      </w:pPr>
      <w:r w:rsidRPr="002525FA">
        <w:rPr>
          <w:rFonts w:eastAsia="Times New Roman" w:cstheme="minorHAnsi"/>
          <w:b/>
          <w:sz w:val="24"/>
          <w:szCs w:val="24"/>
        </w:rPr>
        <w:t>ОНЛАЈН ЈЕЗИЧКА ПОДРШКА (Online L</w:t>
      </w:r>
      <w:r w:rsidR="00657DB9" w:rsidRPr="002525FA">
        <w:rPr>
          <w:rFonts w:eastAsia="Times New Roman" w:cstheme="minorHAnsi"/>
          <w:b/>
          <w:sz w:val="24"/>
          <w:szCs w:val="24"/>
        </w:rPr>
        <w:t>anguage</w:t>
      </w:r>
      <w:r w:rsidRPr="002525FA">
        <w:rPr>
          <w:rFonts w:eastAsia="Times New Roman" w:cstheme="minorHAnsi"/>
          <w:b/>
          <w:sz w:val="24"/>
          <w:szCs w:val="24"/>
        </w:rPr>
        <w:t xml:space="preserve"> support - OLS) – EU Academy</w:t>
      </w:r>
    </w:p>
    <w:p w:rsidR="00E338CE" w:rsidRPr="002525FA" w:rsidRDefault="00E338CE" w:rsidP="00825AA8">
      <w:pPr>
        <w:spacing w:before="100" w:beforeAutospacing="1" w:after="100" w:afterAutospacing="1" w:line="312" w:lineRule="auto"/>
        <w:jc w:val="both"/>
        <w:rPr>
          <w:rFonts w:eastAsia="Times New Roman" w:cstheme="minorHAnsi"/>
          <w:sz w:val="24"/>
          <w:szCs w:val="24"/>
        </w:rPr>
      </w:pPr>
      <w:proofErr w:type="spellStart"/>
      <w:r w:rsidRPr="002525FA">
        <w:rPr>
          <w:rFonts w:eastAsia="Times New Roman" w:cstheme="minorHAnsi"/>
          <w:sz w:val="24"/>
          <w:szCs w:val="24"/>
        </w:rPr>
        <w:t>Онлајн</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језичка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подршка</w:t>
      </w:r>
      <w:proofErr w:type="spellEnd"/>
      <w:r w:rsidRPr="002525FA">
        <w:rPr>
          <w:rFonts w:eastAsia="Times New Roman" w:cstheme="minorHAnsi"/>
          <w:sz w:val="24"/>
          <w:szCs w:val="24"/>
        </w:rPr>
        <w:t xml:space="preserve"> (OLS), </w:t>
      </w:r>
      <w:proofErr w:type="spellStart"/>
      <w:r w:rsidRPr="002525FA">
        <w:rPr>
          <w:rFonts w:eastAsia="Times New Roman" w:cstheme="minorHAnsi"/>
          <w:sz w:val="24"/>
          <w:szCs w:val="24"/>
        </w:rPr>
        <w:t>која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од</w:t>
      </w:r>
      <w:proofErr w:type="spellEnd"/>
      <w:r w:rsidRPr="002525FA">
        <w:rPr>
          <w:rFonts w:eastAsia="Times New Roman" w:cstheme="minorHAnsi"/>
          <w:sz w:val="24"/>
          <w:szCs w:val="24"/>
        </w:rPr>
        <w:t xml:space="preserve"> 1. </w:t>
      </w:r>
      <w:proofErr w:type="spellStart"/>
      <w:r w:rsidRPr="002525FA">
        <w:rPr>
          <w:rFonts w:eastAsia="Times New Roman" w:cstheme="minorHAnsi"/>
          <w:sz w:val="24"/>
          <w:szCs w:val="24"/>
        </w:rPr>
        <w:t>јула</w:t>
      </w:r>
      <w:proofErr w:type="spellEnd"/>
      <w:r w:rsidRPr="002525FA">
        <w:rPr>
          <w:rFonts w:eastAsia="Times New Roman" w:cstheme="minorHAnsi"/>
          <w:sz w:val="24"/>
          <w:szCs w:val="24"/>
        </w:rPr>
        <w:t xml:space="preserve"> 2022. </w:t>
      </w:r>
      <w:proofErr w:type="spellStart"/>
      <w:r w:rsidRPr="002525FA">
        <w:rPr>
          <w:rFonts w:eastAsia="Times New Roman" w:cstheme="minorHAnsi"/>
          <w:sz w:val="24"/>
          <w:szCs w:val="24"/>
        </w:rPr>
        <w:t>године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постоји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под</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називом</w:t>
      </w:r>
      <w:proofErr w:type="spellEnd"/>
      <w:r w:rsidRPr="002525FA">
        <w:rPr>
          <w:rFonts w:eastAsia="Times New Roman" w:cstheme="minorHAnsi"/>
          <w:sz w:val="24"/>
          <w:szCs w:val="24"/>
        </w:rPr>
        <w:t xml:space="preserve"> </w:t>
      </w:r>
      <w:hyperlink r:id="rId19" w:history="1">
        <w:r w:rsidRPr="002525FA">
          <w:rPr>
            <w:rStyle w:val="Hyperlink"/>
            <w:rFonts w:eastAsia="Times New Roman" w:cstheme="minorHAnsi"/>
            <w:sz w:val="24"/>
            <w:szCs w:val="24"/>
          </w:rPr>
          <w:t>EU Academy</w:t>
        </w:r>
      </w:hyperlink>
      <w:r w:rsidRPr="002525FA">
        <w:rPr>
          <w:rFonts w:eastAsia="Times New Roman" w:cstheme="minorHAnsi"/>
          <w:sz w:val="24"/>
          <w:szCs w:val="24"/>
        </w:rPr>
        <w:t xml:space="preserve">, </w:t>
      </w:r>
      <w:proofErr w:type="spellStart"/>
      <w:r w:rsidRPr="002525FA">
        <w:rPr>
          <w:rFonts w:eastAsia="Times New Roman" w:cstheme="minorHAnsi"/>
          <w:sz w:val="24"/>
          <w:szCs w:val="24"/>
        </w:rPr>
        <w:t>је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портал</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за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тестирање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језичких</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способности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одабраних</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студената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за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Еразмус</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мобилност</w:t>
      </w:r>
      <w:proofErr w:type="spellEnd"/>
      <w:r w:rsidRPr="002525FA">
        <w:rPr>
          <w:rFonts w:eastAsia="Times New Roman" w:cstheme="minorHAnsi"/>
          <w:sz w:val="24"/>
          <w:szCs w:val="24"/>
        </w:rPr>
        <w:t xml:space="preserve"> у </w:t>
      </w:r>
      <w:proofErr w:type="spellStart"/>
      <w:r w:rsidRPr="002525FA">
        <w:rPr>
          <w:rFonts w:eastAsia="Times New Roman" w:cstheme="minorHAnsi"/>
          <w:sz w:val="24"/>
          <w:szCs w:val="24"/>
        </w:rPr>
        <w:t>сврху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студирања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или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стручне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праксе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партнерским</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универзитетима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из</w:t>
      </w:r>
      <w:proofErr w:type="spellEnd"/>
      <w:r w:rsidRPr="002525FA">
        <w:rPr>
          <w:rFonts w:eastAsia="Times New Roman" w:cstheme="minorHAnsi"/>
          <w:sz w:val="24"/>
          <w:szCs w:val="24"/>
        </w:rPr>
        <w:t xml:space="preserve"> </w:t>
      </w:r>
      <w:proofErr w:type="spellStart"/>
      <w:r w:rsidR="0060625D" w:rsidRPr="002525FA">
        <w:rPr>
          <w:rFonts w:eastAsia="Times New Roman" w:cstheme="minorHAnsi"/>
          <w:sz w:val="24"/>
          <w:szCs w:val="24"/>
        </w:rPr>
        <w:t>држава</w:t>
      </w:r>
      <w:proofErr w:type="spellEnd"/>
      <w:r w:rsidR="0060625D" w:rsidRPr="002525FA">
        <w:rPr>
          <w:rFonts w:eastAsia="Times New Roman" w:cstheme="minorHAnsi"/>
          <w:sz w:val="24"/>
          <w:szCs w:val="24"/>
        </w:rPr>
        <w:t xml:space="preserve"> </w:t>
      </w:r>
      <w:proofErr w:type="spellStart"/>
      <w:r w:rsidR="0060625D" w:rsidRPr="002525FA">
        <w:rPr>
          <w:rFonts w:eastAsia="Times New Roman" w:cstheme="minorHAnsi"/>
          <w:sz w:val="24"/>
          <w:szCs w:val="24"/>
        </w:rPr>
        <w:t>чланица</w:t>
      </w:r>
      <w:proofErr w:type="spellEnd"/>
      <w:r w:rsidR="0060625D" w:rsidRPr="002525FA">
        <w:rPr>
          <w:rFonts w:eastAsia="Times New Roman" w:cstheme="minorHAnsi"/>
          <w:sz w:val="24"/>
          <w:szCs w:val="24"/>
        </w:rPr>
        <w:t xml:space="preserve"> ЕУ </w:t>
      </w:r>
      <w:r w:rsidRPr="002525FA">
        <w:rPr>
          <w:rFonts w:eastAsia="Times New Roman" w:cstheme="minorHAnsi"/>
          <w:sz w:val="24"/>
          <w:szCs w:val="24"/>
        </w:rPr>
        <w:t xml:space="preserve">и </w:t>
      </w:r>
      <w:proofErr w:type="spellStart"/>
      <w:r w:rsidRPr="002525FA">
        <w:rPr>
          <w:rFonts w:eastAsia="Times New Roman" w:cstheme="minorHAnsi"/>
          <w:sz w:val="24"/>
          <w:szCs w:val="24"/>
        </w:rPr>
        <w:t>за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похађање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курса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језика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током</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периода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мобилности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Онлајн</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језичка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подршка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примењује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само</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мобилности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за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које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је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главни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наставни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или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радни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језик</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тренутно</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доступан</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платформи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Уколико</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мобилност</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одвија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матерњем</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језику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кандидата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кандидати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се</w:t>
      </w:r>
      <w:proofErr w:type="spellEnd"/>
      <w:r w:rsidRPr="002525FA">
        <w:rPr>
          <w:rFonts w:eastAsia="Times New Roman" w:cstheme="minorHAnsi"/>
          <w:sz w:val="24"/>
          <w:szCs w:val="24"/>
        </w:rPr>
        <w:t xml:space="preserve"> </w:t>
      </w:r>
      <w:proofErr w:type="spellStart"/>
      <w:r w:rsidR="00C406DE" w:rsidRPr="002525FA">
        <w:rPr>
          <w:rFonts w:eastAsia="Times New Roman" w:cstheme="minorHAnsi"/>
          <w:sz w:val="24"/>
          <w:szCs w:val="24"/>
        </w:rPr>
        <w:t>не</w:t>
      </w:r>
      <w:proofErr w:type="spellEnd"/>
      <w:r w:rsidR="00C406DE" w:rsidRPr="002525FA">
        <w:rPr>
          <w:rFonts w:eastAsia="Times New Roman" w:cstheme="minorHAnsi"/>
          <w:sz w:val="24"/>
          <w:szCs w:val="24"/>
        </w:rPr>
        <w:t xml:space="preserve"> </w:t>
      </w:r>
      <w:proofErr w:type="spellStart"/>
      <w:r w:rsidRPr="002525FA">
        <w:rPr>
          <w:rFonts w:eastAsia="Times New Roman" w:cstheme="minorHAnsi"/>
          <w:sz w:val="24"/>
          <w:szCs w:val="24"/>
        </w:rPr>
        <w:t>тестирају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нити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похађају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курс</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матерњег</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језика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као</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изворни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говорници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Међутим</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изворни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говорници</w:t>
      </w:r>
      <w:proofErr w:type="spellEnd"/>
      <w:r w:rsidRPr="002525FA">
        <w:rPr>
          <w:rFonts w:eastAsia="Times New Roman" w:cstheme="minorHAnsi"/>
          <w:sz w:val="24"/>
          <w:szCs w:val="24"/>
        </w:rPr>
        <w:t xml:space="preserve"> </w:t>
      </w:r>
      <w:proofErr w:type="spellStart"/>
      <w:r w:rsidR="00C406DE" w:rsidRPr="002525FA">
        <w:rPr>
          <w:rFonts w:eastAsia="Times New Roman" w:cstheme="minorHAnsi"/>
          <w:sz w:val="24"/>
          <w:szCs w:val="24"/>
        </w:rPr>
        <w:t>могу</w:t>
      </w:r>
      <w:proofErr w:type="spellEnd"/>
      <w:r w:rsidR="00C406DE" w:rsidRPr="002525FA">
        <w:rPr>
          <w:rFonts w:eastAsia="Times New Roman" w:cstheme="minorHAnsi"/>
          <w:sz w:val="24"/>
          <w:szCs w:val="24"/>
        </w:rPr>
        <w:t xml:space="preserve"> </w:t>
      </w:r>
      <w:proofErr w:type="spellStart"/>
      <w:r w:rsidR="00C406DE" w:rsidRPr="002525FA">
        <w:rPr>
          <w:rFonts w:eastAsia="Times New Roman" w:cstheme="minorHAnsi"/>
          <w:sz w:val="24"/>
          <w:szCs w:val="24"/>
        </w:rPr>
        <w:t>да</w:t>
      </w:r>
      <w:proofErr w:type="spellEnd"/>
      <w:r w:rsidR="00C406DE" w:rsidRPr="002525FA">
        <w:rPr>
          <w:rFonts w:eastAsia="Times New Roman" w:cstheme="minorHAnsi"/>
          <w:sz w:val="24"/>
          <w:szCs w:val="24"/>
        </w:rPr>
        <w:t xml:space="preserve"> </w:t>
      </w:r>
      <w:proofErr w:type="spellStart"/>
      <w:r w:rsidR="00C406DE" w:rsidRPr="002525FA">
        <w:rPr>
          <w:rFonts w:eastAsia="Times New Roman" w:cstheme="minorHAnsi"/>
          <w:sz w:val="24"/>
          <w:szCs w:val="24"/>
        </w:rPr>
        <w:t>раде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тестирање</w:t>
      </w:r>
      <w:proofErr w:type="spellEnd"/>
      <w:r w:rsidRPr="002525FA">
        <w:rPr>
          <w:rFonts w:eastAsia="Times New Roman" w:cstheme="minorHAnsi"/>
          <w:sz w:val="24"/>
          <w:szCs w:val="24"/>
        </w:rPr>
        <w:t xml:space="preserve"> и </w:t>
      </w:r>
      <w:proofErr w:type="spellStart"/>
      <w:r w:rsidRPr="002525FA">
        <w:rPr>
          <w:rFonts w:eastAsia="Times New Roman" w:cstheme="minorHAnsi"/>
          <w:sz w:val="24"/>
          <w:szCs w:val="24"/>
        </w:rPr>
        <w:t>похађа</w:t>
      </w:r>
      <w:r w:rsidR="00C406DE" w:rsidRPr="002525FA">
        <w:rPr>
          <w:rFonts w:eastAsia="Times New Roman" w:cstheme="minorHAnsi"/>
          <w:sz w:val="24"/>
          <w:szCs w:val="24"/>
        </w:rPr>
        <w:t>ју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курс</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за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неки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други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страни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језик</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нпр</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енглески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језик</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Контакт</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за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онлајн</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језичку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подршку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је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Канцеларија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за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међународну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сарадњу</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Ректората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која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ће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кандидатима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послати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имејл</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упутством</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за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тестирање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језичких</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способности</w:t>
      </w:r>
      <w:proofErr w:type="spellEnd"/>
      <w:r w:rsidRPr="002525FA">
        <w:rPr>
          <w:rFonts w:eastAsia="Times New Roman" w:cstheme="minorHAnsi"/>
          <w:sz w:val="24"/>
          <w:szCs w:val="24"/>
        </w:rPr>
        <w:t xml:space="preserve"> и </w:t>
      </w:r>
      <w:proofErr w:type="spellStart"/>
      <w:r w:rsidRPr="002525FA">
        <w:rPr>
          <w:rFonts w:eastAsia="Times New Roman" w:cstheme="minorHAnsi"/>
          <w:sz w:val="24"/>
          <w:szCs w:val="24"/>
        </w:rPr>
        <w:t>за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курс</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језика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Одабрани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студенти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ће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обавештење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добити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пре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одласка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мобилност</w:t>
      </w:r>
      <w:proofErr w:type="spellEnd"/>
      <w:r w:rsidR="00C406DE" w:rsidRPr="002525FA">
        <w:rPr>
          <w:rFonts w:eastAsia="Times New Roman" w:cstheme="minorHAnsi"/>
          <w:sz w:val="24"/>
          <w:szCs w:val="24"/>
        </w:rPr>
        <w:t xml:space="preserve">. </w:t>
      </w:r>
      <w:proofErr w:type="spellStart"/>
      <w:r w:rsidR="00C406DE" w:rsidRPr="002525FA">
        <w:rPr>
          <w:rFonts w:eastAsia="Times New Roman" w:cstheme="minorHAnsi"/>
          <w:sz w:val="24"/>
          <w:szCs w:val="24"/>
        </w:rPr>
        <w:t>Тест</w:t>
      </w:r>
      <w:proofErr w:type="spellEnd"/>
      <w:r w:rsidR="00C406DE" w:rsidRPr="002525FA">
        <w:rPr>
          <w:rFonts w:eastAsia="Times New Roman" w:cstheme="minorHAnsi"/>
          <w:sz w:val="24"/>
          <w:szCs w:val="24"/>
        </w:rPr>
        <w:t xml:space="preserve"> </w:t>
      </w:r>
      <w:proofErr w:type="spellStart"/>
      <w:r w:rsidR="00C406DE" w:rsidRPr="002525FA">
        <w:rPr>
          <w:rFonts w:eastAsia="Times New Roman" w:cstheme="minorHAnsi"/>
          <w:sz w:val="24"/>
          <w:szCs w:val="24"/>
        </w:rPr>
        <w:t>језика</w:t>
      </w:r>
      <w:proofErr w:type="spellEnd"/>
      <w:r w:rsidR="00C406DE" w:rsidRPr="002525FA">
        <w:rPr>
          <w:rFonts w:eastAsia="Times New Roman" w:cstheme="minorHAnsi"/>
          <w:sz w:val="24"/>
          <w:szCs w:val="24"/>
        </w:rPr>
        <w:t xml:space="preserve"> </w:t>
      </w:r>
      <w:proofErr w:type="spellStart"/>
      <w:r w:rsidR="00C406DE" w:rsidRPr="002525FA">
        <w:rPr>
          <w:rFonts w:eastAsia="Times New Roman" w:cstheme="minorHAnsi"/>
          <w:sz w:val="24"/>
          <w:szCs w:val="24"/>
        </w:rPr>
        <w:t>није</w:t>
      </w:r>
      <w:proofErr w:type="spellEnd"/>
      <w:r w:rsidR="00C406DE" w:rsidRPr="002525FA">
        <w:rPr>
          <w:rFonts w:eastAsia="Times New Roman" w:cstheme="minorHAnsi"/>
          <w:sz w:val="24"/>
          <w:szCs w:val="24"/>
        </w:rPr>
        <w:t xml:space="preserve"> </w:t>
      </w:r>
      <w:proofErr w:type="spellStart"/>
      <w:r w:rsidR="00C406DE" w:rsidRPr="002525FA">
        <w:rPr>
          <w:rFonts w:eastAsia="Times New Roman" w:cstheme="minorHAnsi"/>
          <w:sz w:val="24"/>
          <w:szCs w:val="24"/>
        </w:rPr>
        <w:t>обавезан</w:t>
      </w:r>
      <w:proofErr w:type="spellEnd"/>
      <w:r w:rsidR="00C406DE" w:rsidRPr="002525FA">
        <w:rPr>
          <w:rFonts w:eastAsia="Times New Roman" w:cstheme="minorHAnsi"/>
          <w:sz w:val="24"/>
          <w:szCs w:val="24"/>
        </w:rPr>
        <w:t xml:space="preserve">, </w:t>
      </w:r>
      <w:proofErr w:type="spellStart"/>
      <w:r w:rsidR="00C406DE" w:rsidRPr="002525FA">
        <w:rPr>
          <w:rFonts w:eastAsia="Times New Roman" w:cstheme="minorHAnsi"/>
          <w:sz w:val="24"/>
          <w:szCs w:val="24"/>
        </w:rPr>
        <w:t>али</w:t>
      </w:r>
      <w:proofErr w:type="spellEnd"/>
      <w:r w:rsidR="00C406DE" w:rsidRPr="002525FA">
        <w:rPr>
          <w:rFonts w:eastAsia="Times New Roman" w:cstheme="minorHAnsi"/>
          <w:sz w:val="24"/>
          <w:szCs w:val="24"/>
        </w:rPr>
        <w:t xml:space="preserve"> </w:t>
      </w:r>
      <w:proofErr w:type="spellStart"/>
      <w:r w:rsidR="00C406DE" w:rsidRPr="002525FA">
        <w:rPr>
          <w:rFonts w:eastAsia="Times New Roman" w:cstheme="minorHAnsi"/>
          <w:sz w:val="24"/>
          <w:szCs w:val="24"/>
        </w:rPr>
        <w:t>се</w:t>
      </w:r>
      <w:proofErr w:type="spellEnd"/>
      <w:r w:rsidR="00C406DE" w:rsidRPr="002525FA">
        <w:rPr>
          <w:rFonts w:eastAsia="Times New Roman" w:cstheme="minorHAnsi"/>
          <w:sz w:val="24"/>
          <w:szCs w:val="24"/>
        </w:rPr>
        <w:t xml:space="preserve"> </w:t>
      </w:r>
      <w:proofErr w:type="spellStart"/>
      <w:r w:rsidR="00C406DE" w:rsidRPr="002525FA">
        <w:rPr>
          <w:rFonts w:eastAsia="Times New Roman" w:cstheme="minorHAnsi"/>
          <w:sz w:val="24"/>
          <w:szCs w:val="24"/>
        </w:rPr>
        <w:t>препоручује</w:t>
      </w:r>
      <w:proofErr w:type="spellEnd"/>
      <w:r w:rsidR="00C406DE" w:rsidRPr="002525FA">
        <w:rPr>
          <w:rFonts w:eastAsia="Times New Roman" w:cstheme="minorHAnsi"/>
          <w:sz w:val="24"/>
          <w:szCs w:val="24"/>
        </w:rPr>
        <w:t xml:space="preserve">, а </w:t>
      </w:r>
      <w:proofErr w:type="spellStart"/>
      <w:r w:rsidR="00C406DE" w:rsidRPr="002525FA">
        <w:rPr>
          <w:rFonts w:eastAsia="Times New Roman" w:cstheme="minorHAnsi"/>
          <w:sz w:val="24"/>
          <w:szCs w:val="24"/>
        </w:rPr>
        <w:t>студенти</w:t>
      </w:r>
      <w:proofErr w:type="spellEnd"/>
      <w:r w:rsidR="00C406DE" w:rsidRPr="002525FA">
        <w:rPr>
          <w:rFonts w:eastAsia="Times New Roman" w:cstheme="minorHAnsi"/>
          <w:sz w:val="24"/>
          <w:szCs w:val="24"/>
        </w:rPr>
        <w:t xml:space="preserve"> </w:t>
      </w:r>
      <w:proofErr w:type="spellStart"/>
      <w:r w:rsidR="00C406DE" w:rsidRPr="002525FA">
        <w:rPr>
          <w:rFonts w:eastAsia="Times New Roman" w:cstheme="minorHAnsi"/>
          <w:sz w:val="24"/>
          <w:szCs w:val="24"/>
        </w:rPr>
        <w:t>који</w:t>
      </w:r>
      <w:proofErr w:type="spellEnd"/>
      <w:r w:rsidR="00C406DE" w:rsidRPr="002525FA">
        <w:rPr>
          <w:rFonts w:eastAsia="Times New Roman" w:cstheme="minorHAnsi"/>
          <w:sz w:val="24"/>
          <w:szCs w:val="24"/>
        </w:rPr>
        <w:t xml:space="preserve"> </w:t>
      </w:r>
      <w:proofErr w:type="spellStart"/>
      <w:r w:rsidR="00C406DE" w:rsidRPr="002525FA">
        <w:rPr>
          <w:rFonts w:eastAsia="Times New Roman" w:cstheme="minorHAnsi"/>
          <w:sz w:val="24"/>
          <w:szCs w:val="24"/>
        </w:rPr>
        <w:t>желе</w:t>
      </w:r>
      <w:proofErr w:type="spellEnd"/>
      <w:r w:rsidR="00C406DE" w:rsidRPr="002525FA">
        <w:rPr>
          <w:rFonts w:eastAsia="Times New Roman" w:cstheme="minorHAnsi"/>
          <w:sz w:val="24"/>
          <w:szCs w:val="24"/>
        </w:rPr>
        <w:t xml:space="preserve"> </w:t>
      </w:r>
      <w:proofErr w:type="spellStart"/>
      <w:r w:rsidR="00C406DE" w:rsidRPr="002525FA">
        <w:rPr>
          <w:rFonts w:eastAsia="Times New Roman" w:cstheme="minorHAnsi"/>
          <w:sz w:val="24"/>
          <w:szCs w:val="24"/>
        </w:rPr>
        <w:t>да</w:t>
      </w:r>
      <w:proofErr w:type="spellEnd"/>
      <w:r w:rsidR="00C406DE" w:rsidRPr="002525FA">
        <w:rPr>
          <w:rFonts w:eastAsia="Times New Roman" w:cstheme="minorHAnsi"/>
          <w:sz w:val="24"/>
          <w:szCs w:val="24"/>
        </w:rPr>
        <w:t xml:space="preserve"> </w:t>
      </w:r>
      <w:proofErr w:type="spellStart"/>
      <w:r w:rsidR="00C406DE" w:rsidRPr="002525FA">
        <w:rPr>
          <w:rFonts w:eastAsia="Times New Roman" w:cstheme="minorHAnsi"/>
          <w:sz w:val="24"/>
          <w:szCs w:val="24"/>
        </w:rPr>
        <w:t>га</w:t>
      </w:r>
      <w:proofErr w:type="spellEnd"/>
      <w:r w:rsidR="00C406DE" w:rsidRPr="002525FA">
        <w:rPr>
          <w:rFonts w:eastAsia="Times New Roman" w:cstheme="minorHAnsi"/>
          <w:sz w:val="24"/>
          <w:szCs w:val="24"/>
        </w:rPr>
        <w:t xml:space="preserve"> </w:t>
      </w:r>
      <w:proofErr w:type="spellStart"/>
      <w:r w:rsidR="00C406DE" w:rsidRPr="002525FA">
        <w:rPr>
          <w:rFonts w:eastAsia="Times New Roman" w:cstheme="minorHAnsi"/>
          <w:sz w:val="24"/>
          <w:szCs w:val="24"/>
        </w:rPr>
        <w:t>ураде</w:t>
      </w:r>
      <w:proofErr w:type="spellEnd"/>
      <w:r w:rsidR="00C406DE" w:rsidRPr="002525FA">
        <w:rPr>
          <w:rFonts w:eastAsia="Times New Roman" w:cstheme="minorHAnsi"/>
          <w:sz w:val="24"/>
          <w:szCs w:val="24"/>
        </w:rPr>
        <w:t xml:space="preserve"> </w:t>
      </w:r>
      <w:proofErr w:type="spellStart"/>
      <w:r w:rsidR="00C406DE" w:rsidRPr="002525FA">
        <w:rPr>
          <w:rFonts w:eastAsia="Times New Roman" w:cstheme="minorHAnsi"/>
          <w:sz w:val="24"/>
          <w:szCs w:val="24"/>
        </w:rPr>
        <w:t>треба</w:t>
      </w:r>
      <w:proofErr w:type="spellEnd"/>
      <w:r w:rsidR="00C406DE" w:rsidRPr="002525FA">
        <w:rPr>
          <w:rFonts w:eastAsia="Times New Roman" w:cstheme="minorHAnsi"/>
          <w:sz w:val="24"/>
          <w:szCs w:val="24"/>
        </w:rPr>
        <w:t xml:space="preserve"> </w:t>
      </w:r>
      <w:proofErr w:type="spellStart"/>
      <w:r w:rsidR="00C406DE" w:rsidRPr="002525FA">
        <w:rPr>
          <w:rFonts w:eastAsia="Times New Roman" w:cstheme="minorHAnsi"/>
          <w:sz w:val="24"/>
          <w:szCs w:val="24"/>
        </w:rPr>
        <w:t>да</w:t>
      </w:r>
      <w:proofErr w:type="spellEnd"/>
      <w:r w:rsidR="00C406DE" w:rsidRPr="002525FA">
        <w:rPr>
          <w:rFonts w:eastAsia="Times New Roman" w:cstheme="minorHAnsi"/>
          <w:sz w:val="24"/>
          <w:szCs w:val="24"/>
        </w:rPr>
        <w:t xml:space="preserve"> </w:t>
      </w:r>
      <w:proofErr w:type="spellStart"/>
      <w:r w:rsidR="00C406DE" w:rsidRPr="002525FA">
        <w:rPr>
          <w:rFonts w:eastAsia="Times New Roman" w:cstheme="minorHAnsi"/>
          <w:sz w:val="24"/>
          <w:szCs w:val="24"/>
        </w:rPr>
        <w:t>се</w:t>
      </w:r>
      <w:proofErr w:type="spellEnd"/>
      <w:r w:rsidR="00C406DE" w:rsidRPr="002525FA">
        <w:rPr>
          <w:rFonts w:eastAsia="Times New Roman" w:cstheme="minorHAnsi"/>
          <w:sz w:val="24"/>
          <w:szCs w:val="24"/>
        </w:rPr>
        <w:t xml:space="preserve"> </w:t>
      </w:r>
      <w:proofErr w:type="spellStart"/>
      <w:r w:rsidR="00C406DE" w:rsidRPr="002525FA">
        <w:rPr>
          <w:rFonts w:eastAsia="Times New Roman" w:cstheme="minorHAnsi"/>
          <w:sz w:val="24"/>
          <w:szCs w:val="24"/>
        </w:rPr>
        <w:t>тестирају</w:t>
      </w:r>
      <w:proofErr w:type="spellEnd"/>
      <w:r w:rsidR="00C406DE" w:rsidRPr="002525FA">
        <w:rPr>
          <w:rFonts w:eastAsia="Times New Roman" w:cstheme="minorHAnsi"/>
          <w:sz w:val="24"/>
          <w:szCs w:val="24"/>
        </w:rPr>
        <w:t xml:space="preserve"> </w:t>
      </w:r>
      <w:proofErr w:type="spellStart"/>
      <w:r w:rsidRPr="002525FA">
        <w:rPr>
          <w:rFonts w:eastAsia="Times New Roman" w:cstheme="minorHAnsi"/>
          <w:sz w:val="24"/>
          <w:szCs w:val="24"/>
        </w:rPr>
        <w:t>до</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почетка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мобилности</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Детаљније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информације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налазе</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на</w:t>
      </w:r>
      <w:proofErr w:type="spellEnd"/>
      <w:r w:rsidRPr="002525FA">
        <w:rPr>
          <w:rFonts w:eastAsia="Times New Roman" w:cstheme="minorHAnsi"/>
          <w:sz w:val="24"/>
          <w:szCs w:val="24"/>
        </w:rPr>
        <w:t xml:space="preserve"> </w:t>
      </w:r>
      <w:proofErr w:type="spellStart"/>
      <w:r w:rsidRPr="002525FA">
        <w:rPr>
          <w:rFonts w:eastAsia="Times New Roman" w:cstheme="minorHAnsi"/>
          <w:sz w:val="24"/>
          <w:szCs w:val="24"/>
        </w:rPr>
        <w:t>самој</w:t>
      </w:r>
      <w:proofErr w:type="spellEnd"/>
      <w:r w:rsidRPr="002525FA">
        <w:rPr>
          <w:rFonts w:eastAsia="Times New Roman" w:cstheme="minorHAnsi"/>
          <w:sz w:val="24"/>
          <w:szCs w:val="24"/>
        </w:rPr>
        <w:t xml:space="preserve"> </w:t>
      </w:r>
      <w:hyperlink r:id="rId20" w:history="1">
        <w:proofErr w:type="spellStart"/>
        <w:r w:rsidRPr="002525FA">
          <w:rPr>
            <w:rStyle w:val="Hyperlink"/>
            <w:rFonts w:eastAsia="Times New Roman" w:cstheme="minorHAnsi"/>
            <w:sz w:val="24"/>
            <w:szCs w:val="24"/>
          </w:rPr>
          <w:t>платформи</w:t>
        </w:r>
        <w:proofErr w:type="spellEnd"/>
        <w:r w:rsidRPr="002525FA">
          <w:rPr>
            <w:rStyle w:val="Hyperlink"/>
            <w:rFonts w:eastAsia="Times New Roman" w:cstheme="minorHAnsi"/>
            <w:sz w:val="24"/>
            <w:szCs w:val="24"/>
          </w:rPr>
          <w:t>.</w:t>
        </w:r>
      </w:hyperlink>
      <w:r w:rsidRPr="002525FA">
        <w:rPr>
          <w:rFonts w:eastAsia="Times New Roman" w:cstheme="minorHAnsi"/>
          <w:sz w:val="24"/>
          <w:szCs w:val="24"/>
        </w:rPr>
        <w:t xml:space="preserve"> </w:t>
      </w:r>
    </w:p>
    <w:p w:rsidR="002525FA" w:rsidRDefault="002525FA" w:rsidP="00825AA8">
      <w:pPr>
        <w:spacing w:before="100" w:beforeAutospacing="1" w:after="100" w:afterAutospacing="1" w:line="312" w:lineRule="auto"/>
        <w:jc w:val="center"/>
        <w:rPr>
          <w:rFonts w:eastAsia="Times New Roman" w:cstheme="minorHAnsi"/>
          <w:sz w:val="24"/>
          <w:szCs w:val="24"/>
        </w:rPr>
      </w:pPr>
    </w:p>
    <w:p w:rsidR="00E338CE" w:rsidRPr="002525FA" w:rsidRDefault="00E338CE" w:rsidP="00825AA8">
      <w:pPr>
        <w:spacing w:before="100" w:beforeAutospacing="1" w:after="100" w:afterAutospacing="1" w:line="312" w:lineRule="auto"/>
        <w:jc w:val="center"/>
        <w:rPr>
          <w:rFonts w:eastAsia="Times New Roman" w:cstheme="minorHAnsi"/>
          <w:sz w:val="24"/>
          <w:szCs w:val="24"/>
        </w:rPr>
      </w:pPr>
      <w:r w:rsidRPr="002525FA">
        <w:rPr>
          <w:rFonts w:eastAsia="Times New Roman" w:cstheme="minorHAnsi"/>
          <w:sz w:val="24"/>
          <w:szCs w:val="24"/>
        </w:rPr>
        <w:t>***</w:t>
      </w:r>
    </w:p>
    <w:p w:rsidR="00C41B7E" w:rsidRPr="002525FA" w:rsidRDefault="008C35AE" w:rsidP="00825AA8">
      <w:pPr>
        <w:spacing w:before="100" w:beforeAutospacing="1" w:after="100" w:afterAutospacing="1" w:line="312" w:lineRule="auto"/>
        <w:contextualSpacing/>
        <w:rPr>
          <w:rFonts w:eastAsia="Times New Roman" w:cstheme="minorHAnsi"/>
          <w:sz w:val="24"/>
          <w:szCs w:val="24"/>
          <w:lang w:val="sr-Cyrl-RS"/>
        </w:rPr>
      </w:pPr>
      <w:r w:rsidRPr="002525FA">
        <w:rPr>
          <w:rFonts w:eastAsia="Times New Roman" w:cstheme="minorHAnsi"/>
          <w:sz w:val="24"/>
          <w:szCs w:val="24"/>
          <w:lang w:val="sr-Cyrl-RS"/>
        </w:rPr>
        <w:lastRenderedPageBreak/>
        <w:t>ДОДАТНЕ ИНФОРМАЦИЈЕ О ПРОГРАМУ:</w:t>
      </w:r>
    </w:p>
    <w:p w:rsidR="008C35AE" w:rsidRPr="002525FA" w:rsidRDefault="008C35AE" w:rsidP="00825AA8">
      <w:pPr>
        <w:spacing w:before="100" w:beforeAutospacing="1" w:after="100" w:afterAutospacing="1" w:line="312" w:lineRule="auto"/>
        <w:contextualSpacing/>
        <w:rPr>
          <w:rFonts w:eastAsia="Times New Roman" w:cstheme="minorHAnsi"/>
          <w:sz w:val="24"/>
          <w:szCs w:val="24"/>
          <w:lang w:val="sr-Cyrl-RS"/>
        </w:rPr>
      </w:pPr>
    </w:p>
    <w:p w:rsidR="008C35AE" w:rsidRPr="002525FA" w:rsidRDefault="008C35AE" w:rsidP="008C35AE">
      <w:pPr>
        <w:jc w:val="center"/>
        <w:rPr>
          <w:rFonts w:cstheme="minorHAnsi"/>
          <w:b/>
          <w:bCs/>
          <w:sz w:val="24"/>
          <w:szCs w:val="24"/>
          <w:lang w:val="en-GB"/>
        </w:rPr>
      </w:pPr>
      <w:bookmarkStart w:id="1" w:name="_Hlk131766203"/>
      <w:r w:rsidRPr="002525FA">
        <w:rPr>
          <w:rFonts w:cstheme="minorHAnsi"/>
          <w:b/>
          <w:bCs/>
          <w:sz w:val="24"/>
          <w:szCs w:val="24"/>
          <w:lang w:val="en-GB"/>
        </w:rPr>
        <w:t>ERASMUS+ BIP (Blended Intensive Programme)</w:t>
      </w:r>
    </w:p>
    <w:p w:rsidR="008C35AE" w:rsidRPr="002525FA" w:rsidRDefault="008C35AE" w:rsidP="008C35AE">
      <w:pPr>
        <w:jc w:val="center"/>
        <w:rPr>
          <w:rFonts w:cstheme="minorHAnsi"/>
          <w:sz w:val="24"/>
          <w:szCs w:val="24"/>
          <w:lang w:val="en-GB"/>
        </w:rPr>
      </w:pPr>
      <w:r w:rsidRPr="002525FA">
        <w:rPr>
          <w:rFonts w:cstheme="minorHAnsi"/>
          <w:sz w:val="24"/>
          <w:szCs w:val="24"/>
          <w:lang w:val="en-GB"/>
        </w:rPr>
        <w:t>2022-1-HU01-KA131-HED-000056001-1</w:t>
      </w:r>
    </w:p>
    <w:p w:rsidR="008C35AE" w:rsidRPr="002525FA" w:rsidRDefault="008C35AE" w:rsidP="008C35AE">
      <w:pPr>
        <w:jc w:val="center"/>
        <w:rPr>
          <w:rFonts w:cstheme="minorHAnsi"/>
          <w:sz w:val="24"/>
          <w:szCs w:val="24"/>
          <w:lang w:val="en-GB"/>
        </w:rPr>
      </w:pPr>
    </w:p>
    <w:p w:rsidR="008C35AE" w:rsidRPr="002525FA" w:rsidRDefault="008C35AE" w:rsidP="008C35AE">
      <w:pPr>
        <w:jc w:val="center"/>
        <w:rPr>
          <w:rFonts w:cstheme="minorHAnsi"/>
          <w:sz w:val="24"/>
          <w:szCs w:val="24"/>
          <w:lang w:val="en-GB"/>
        </w:rPr>
      </w:pPr>
      <w:r w:rsidRPr="002525FA">
        <w:rPr>
          <w:rFonts w:cstheme="minorHAnsi"/>
          <w:sz w:val="24"/>
          <w:szCs w:val="24"/>
          <w:lang w:val="en-GB"/>
        </w:rPr>
        <w:t>18</w:t>
      </w:r>
      <w:r w:rsidRPr="002525FA">
        <w:rPr>
          <w:rFonts w:cstheme="minorHAnsi"/>
          <w:sz w:val="24"/>
          <w:szCs w:val="24"/>
          <w:vertAlign w:val="superscript"/>
          <w:lang w:val="en-GB"/>
        </w:rPr>
        <w:t>th</w:t>
      </w:r>
      <w:r w:rsidRPr="002525FA">
        <w:rPr>
          <w:rFonts w:cstheme="minorHAnsi"/>
          <w:sz w:val="24"/>
          <w:szCs w:val="24"/>
          <w:lang w:val="en-GB"/>
        </w:rPr>
        <w:t xml:space="preserve"> - 22</w:t>
      </w:r>
      <w:r w:rsidRPr="002525FA">
        <w:rPr>
          <w:rFonts w:cstheme="minorHAnsi"/>
          <w:sz w:val="24"/>
          <w:szCs w:val="24"/>
          <w:vertAlign w:val="superscript"/>
          <w:lang w:val="en-GB"/>
        </w:rPr>
        <w:t>nd</w:t>
      </w:r>
      <w:r w:rsidRPr="002525FA">
        <w:rPr>
          <w:rFonts w:cstheme="minorHAnsi"/>
          <w:sz w:val="24"/>
          <w:szCs w:val="24"/>
          <w:lang w:val="en-GB"/>
        </w:rPr>
        <w:t xml:space="preserve"> March 2024</w:t>
      </w:r>
    </w:p>
    <w:p w:rsidR="008C35AE" w:rsidRPr="002525FA" w:rsidRDefault="008C35AE" w:rsidP="008C35AE">
      <w:pPr>
        <w:jc w:val="center"/>
        <w:rPr>
          <w:rFonts w:cstheme="minorHAnsi"/>
          <w:sz w:val="24"/>
          <w:szCs w:val="24"/>
          <w:lang w:val="en-GB"/>
        </w:rPr>
      </w:pPr>
      <w:r w:rsidRPr="002525FA">
        <w:rPr>
          <w:rFonts w:cstheme="minorHAnsi"/>
          <w:sz w:val="24"/>
          <w:szCs w:val="24"/>
          <w:lang w:val="en-GB"/>
        </w:rPr>
        <w:t xml:space="preserve">Szeged, Hungary </w:t>
      </w:r>
    </w:p>
    <w:p w:rsidR="008C35AE" w:rsidRPr="002525FA" w:rsidRDefault="008C35AE" w:rsidP="008C35AE">
      <w:pPr>
        <w:jc w:val="center"/>
        <w:rPr>
          <w:rFonts w:cstheme="minorHAnsi"/>
          <w:sz w:val="24"/>
          <w:szCs w:val="24"/>
          <w:lang w:val="en-GB"/>
        </w:rPr>
      </w:pPr>
      <w:r w:rsidRPr="002525FA">
        <w:rPr>
          <w:rFonts w:cstheme="minorHAnsi"/>
          <w:sz w:val="24"/>
          <w:szCs w:val="24"/>
          <w:lang w:val="en-GB"/>
        </w:rPr>
        <w:t xml:space="preserve">University of Szeged (SZTE)  </w:t>
      </w:r>
    </w:p>
    <w:p w:rsidR="008C35AE" w:rsidRPr="002525FA" w:rsidRDefault="008C35AE" w:rsidP="008C35AE">
      <w:pPr>
        <w:jc w:val="center"/>
        <w:rPr>
          <w:rFonts w:cstheme="minorHAnsi"/>
          <w:b/>
          <w:bCs/>
          <w:smallCaps/>
          <w:sz w:val="24"/>
          <w:szCs w:val="24"/>
          <w:lang w:val="en-GB"/>
        </w:rPr>
      </w:pPr>
      <w:r w:rsidRPr="002525FA">
        <w:rPr>
          <w:rFonts w:cstheme="minorHAnsi"/>
          <w:b/>
          <w:bCs/>
          <w:smallCaps/>
          <w:sz w:val="24"/>
          <w:szCs w:val="24"/>
          <w:lang w:val="en-GB"/>
        </w:rPr>
        <w:t xml:space="preserve">Modern logistics and transport solutions </w:t>
      </w:r>
    </w:p>
    <w:p w:rsidR="008C35AE" w:rsidRPr="002525FA" w:rsidRDefault="008C35AE" w:rsidP="008C35AE">
      <w:pPr>
        <w:jc w:val="center"/>
        <w:rPr>
          <w:rFonts w:cstheme="minorHAnsi"/>
          <w:i/>
          <w:iCs/>
          <w:sz w:val="24"/>
          <w:szCs w:val="24"/>
          <w:lang w:val="en-GB"/>
        </w:rPr>
      </w:pPr>
      <w:r w:rsidRPr="002525FA">
        <w:rPr>
          <w:rFonts w:cstheme="minorHAnsi"/>
          <w:i/>
          <w:iCs/>
          <w:sz w:val="24"/>
          <w:szCs w:val="24"/>
          <w:lang w:val="en-GB"/>
        </w:rPr>
        <w:t xml:space="preserve">invited universities: </w:t>
      </w:r>
      <w:proofErr w:type="spellStart"/>
      <w:r w:rsidRPr="002525FA">
        <w:rPr>
          <w:rFonts w:cstheme="minorHAnsi"/>
          <w:i/>
          <w:iCs/>
          <w:sz w:val="24"/>
          <w:szCs w:val="24"/>
          <w:lang w:val="en-GB"/>
        </w:rPr>
        <w:t>Universitatea</w:t>
      </w:r>
      <w:proofErr w:type="spellEnd"/>
      <w:r w:rsidRPr="002525FA">
        <w:rPr>
          <w:rFonts w:cstheme="minorHAnsi"/>
          <w:i/>
          <w:iCs/>
          <w:sz w:val="24"/>
          <w:szCs w:val="24"/>
          <w:lang w:val="en-GB"/>
        </w:rPr>
        <w:t xml:space="preserve"> </w:t>
      </w:r>
      <w:proofErr w:type="spellStart"/>
      <w:r w:rsidRPr="002525FA">
        <w:rPr>
          <w:rFonts w:cstheme="minorHAnsi"/>
          <w:i/>
          <w:iCs/>
          <w:sz w:val="24"/>
          <w:szCs w:val="24"/>
          <w:lang w:val="en-GB"/>
        </w:rPr>
        <w:t>Politehnica</w:t>
      </w:r>
      <w:proofErr w:type="spellEnd"/>
      <w:r w:rsidRPr="002525FA">
        <w:rPr>
          <w:rFonts w:cstheme="minorHAnsi"/>
          <w:i/>
          <w:iCs/>
          <w:sz w:val="24"/>
          <w:szCs w:val="24"/>
          <w:lang w:val="en-GB"/>
        </w:rPr>
        <w:t xml:space="preserve"> din </w:t>
      </w:r>
      <w:proofErr w:type="spellStart"/>
      <w:r w:rsidRPr="002525FA">
        <w:rPr>
          <w:rFonts w:cstheme="minorHAnsi"/>
          <w:i/>
          <w:iCs/>
          <w:sz w:val="24"/>
          <w:szCs w:val="24"/>
          <w:lang w:val="en-GB"/>
        </w:rPr>
        <w:t>Timişoara</w:t>
      </w:r>
      <w:proofErr w:type="spellEnd"/>
      <w:r w:rsidRPr="002525FA">
        <w:rPr>
          <w:rFonts w:cstheme="minorHAnsi"/>
          <w:i/>
          <w:iCs/>
          <w:sz w:val="24"/>
          <w:szCs w:val="24"/>
          <w:lang w:val="en-GB"/>
        </w:rPr>
        <w:t xml:space="preserve"> (RO TIMISOA04), Vilniaus </w:t>
      </w:r>
      <w:proofErr w:type="spellStart"/>
      <w:r w:rsidRPr="002525FA">
        <w:rPr>
          <w:rFonts w:cstheme="minorHAnsi"/>
          <w:i/>
          <w:iCs/>
          <w:sz w:val="24"/>
          <w:szCs w:val="24"/>
          <w:lang w:val="en-GB"/>
        </w:rPr>
        <w:t>technologijų</w:t>
      </w:r>
      <w:proofErr w:type="spellEnd"/>
      <w:r w:rsidRPr="002525FA">
        <w:rPr>
          <w:rFonts w:cstheme="minorHAnsi"/>
          <w:i/>
          <w:iCs/>
          <w:sz w:val="24"/>
          <w:szCs w:val="24"/>
          <w:lang w:val="en-GB"/>
        </w:rPr>
        <w:t xml:space="preserve"> </w:t>
      </w:r>
      <w:proofErr w:type="spellStart"/>
      <w:r w:rsidRPr="002525FA">
        <w:rPr>
          <w:rFonts w:cstheme="minorHAnsi"/>
          <w:i/>
          <w:iCs/>
          <w:sz w:val="24"/>
          <w:szCs w:val="24"/>
          <w:lang w:val="en-GB"/>
        </w:rPr>
        <w:t>ir</w:t>
      </w:r>
      <w:proofErr w:type="spellEnd"/>
      <w:r w:rsidRPr="002525FA">
        <w:rPr>
          <w:rFonts w:cstheme="minorHAnsi"/>
          <w:i/>
          <w:iCs/>
          <w:sz w:val="24"/>
          <w:szCs w:val="24"/>
          <w:lang w:val="en-GB"/>
        </w:rPr>
        <w:t xml:space="preserve"> </w:t>
      </w:r>
      <w:proofErr w:type="spellStart"/>
      <w:r w:rsidRPr="002525FA">
        <w:rPr>
          <w:rFonts w:cstheme="minorHAnsi"/>
          <w:i/>
          <w:iCs/>
          <w:sz w:val="24"/>
          <w:szCs w:val="24"/>
          <w:lang w:val="en-GB"/>
        </w:rPr>
        <w:t>dizaino</w:t>
      </w:r>
      <w:proofErr w:type="spellEnd"/>
      <w:r w:rsidRPr="002525FA">
        <w:rPr>
          <w:rFonts w:cstheme="minorHAnsi"/>
          <w:i/>
          <w:iCs/>
          <w:sz w:val="24"/>
          <w:szCs w:val="24"/>
          <w:lang w:val="en-GB"/>
        </w:rPr>
        <w:t xml:space="preserve"> </w:t>
      </w:r>
      <w:proofErr w:type="spellStart"/>
      <w:r w:rsidRPr="002525FA">
        <w:rPr>
          <w:rFonts w:cstheme="minorHAnsi"/>
          <w:i/>
          <w:iCs/>
          <w:sz w:val="24"/>
          <w:szCs w:val="24"/>
          <w:lang w:val="en-GB"/>
        </w:rPr>
        <w:t>kolegija</w:t>
      </w:r>
      <w:proofErr w:type="spellEnd"/>
      <w:r w:rsidRPr="002525FA">
        <w:rPr>
          <w:rFonts w:cstheme="minorHAnsi"/>
          <w:i/>
          <w:iCs/>
          <w:sz w:val="24"/>
          <w:szCs w:val="24"/>
          <w:lang w:val="en-GB"/>
        </w:rPr>
        <w:t xml:space="preserve"> (LT VILNIUS14), University of Novi Sad (RS NOVISAD02), </w:t>
      </w:r>
      <w:proofErr w:type="spellStart"/>
      <w:r w:rsidRPr="002525FA">
        <w:rPr>
          <w:rFonts w:cstheme="minorHAnsi"/>
          <w:i/>
          <w:iCs/>
          <w:sz w:val="24"/>
          <w:szCs w:val="24"/>
          <w:lang w:val="en-GB"/>
        </w:rPr>
        <w:t>Politechnika</w:t>
      </w:r>
      <w:proofErr w:type="spellEnd"/>
      <w:r w:rsidRPr="002525FA">
        <w:rPr>
          <w:rFonts w:cstheme="minorHAnsi"/>
          <w:i/>
          <w:iCs/>
          <w:sz w:val="24"/>
          <w:szCs w:val="24"/>
          <w:lang w:val="en-GB"/>
        </w:rPr>
        <w:t xml:space="preserve"> </w:t>
      </w:r>
      <w:proofErr w:type="spellStart"/>
      <w:r w:rsidRPr="002525FA">
        <w:rPr>
          <w:rFonts w:cstheme="minorHAnsi"/>
          <w:i/>
          <w:iCs/>
          <w:sz w:val="24"/>
          <w:szCs w:val="24"/>
          <w:lang w:val="en-GB"/>
        </w:rPr>
        <w:t>Śląska</w:t>
      </w:r>
      <w:proofErr w:type="spellEnd"/>
      <w:r w:rsidRPr="002525FA">
        <w:rPr>
          <w:rFonts w:cstheme="minorHAnsi"/>
          <w:i/>
          <w:iCs/>
          <w:sz w:val="24"/>
          <w:szCs w:val="24"/>
          <w:lang w:val="en-GB"/>
        </w:rPr>
        <w:t xml:space="preserve"> (PL GLIWICE01), Warsaw University of Life Sciences (PL WARSAW05), Istanbul AYDIN </w:t>
      </w:r>
      <w:proofErr w:type="spellStart"/>
      <w:r w:rsidRPr="002525FA">
        <w:rPr>
          <w:rFonts w:cstheme="minorHAnsi"/>
          <w:i/>
          <w:iCs/>
          <w:sz w:val="24"/>
          <w:szCs w:val="24"/>
          <w:lang w:val="en-GB"/>
        </w:rPr>
        <w:t>Üniversitesi</w:t>
      </w:r>
      <w:proofErr w:type="spellEnd"/>
      <w:r w:rsidRPr="002525FA">
        <w:rPr>
          <w:rFonts w:cstheme="minorHAnsi"/>
          <w:i/>
          <w:iCs/>
          <w:sz w:val="24"/>
          <w:szCs w:val="24"/>
          <w:lang w:val="en-GB"/>
        </w:rPr>
        <w:t xml:space="preserve"> (TR ISTANBU25)</w:t>
      </w:r>
    </w:p>
    <w:bookmarkEnd w:id="1"/>
    <w:p w:rsidR="008C35AE" w:rsidRPr="002525FA" w:rsidRDefault="008C35AE" w:rsidP="008C35AE">
      <w:pPr>
        <w:jc w:val="both"/>
        <w:rPr>
          <w:rFonts w:cstheme="minorHAnsi"/>
          <w:sz w:val="24"/>
          <w:szCs w:val="24"/>
          <w:lang w:val="en-GB"/>
        </w:rPr>
      </w:pPr>
    </w:p>
    <w:p w:rsidR="008C35AE" w:rsidRPr="002525FA" w:rsidRDefault="008C35AE" w:rsidP="008C35AE">
      <w:pPr>
        <w:jc w:val="both"/>
        <w:rPr>
          <w:rFonts w:cstheme="minorHAnsi"/>
          <w:sz w:val="24"/>
          <w:szCs w:val="24"/>
          <w:lang w:val="en-GB"/>
        </w:rPr>
      </w:pPr>
      <w:r w:rsidRPr="002525FA">
        <w:rPr>
          <w:rFonts w:cstheme="minorHAnsi"/>
          <w:sz w:val="24"/>
          <w:szCs w:val="24"/>
          <w:lang w:val="en-GB"/>
        </w:rPr>
        <w:t xml:space="preserve">In today's globalized world, logistics processes are playing an increasingly important role. Modern technological solutions must also be sought in public passenger transport and freight transport and production. We offer thematic lectures and study tours for participating students. A key part of our program is the innovative technical and technological solution of the tram-train as a passenger transport in Central Europe between the cities of Szeged and </w:t>
      </w:r>
      <w:proofErr w:type="spellStart"/>
      <w:r w:rsidRPr="002525FA">
        <w:rPr>
          <w:rFonts w:cstheme="minorHAnsi"/>
          <w:sz w:val="24"/>
          <w:szCs w:val="24"/>
          <w:lang w:val="en-GB"/>
        </w:rPr>
        <w:t>Hódmezővásárhely</w:t>
      </w:r>
      <w:proofErr w:type="spellEnd"/>
      <w:r w:rsidRPr="002525FA">
        <w:rPr>
          <w:rFonts w:cstheme="minorHAnsi"/>
          <w:sz w:val="24"/>
          <w:szCs w:val="24"/>
          <w:lang w:val="en-GB"/>
        </w:rPr>
        <w:t>. Logistics has big role in procurement, production and sales as well. We try to explain, present, examine and visit some best practices in different points of view.</w:t>
      </w:r>
    </w:p>
    <w:p w:rsidR="008C35AE" w:rsidRPr="002525FA" w:rsidRDefault="008C35AE" w:rsidP="008C35AE">
      <w:pPr>
        <w:jc w:val="both"/>
        <w:rPr>
          <w:rFonts w:cstheme="minorHAnsi"/>
          <w:b/>
          <w:bCs/>
          <w:sz w:val="24"/>
          <w:szCs w:val="24"/>
          <w:u w:val="single"/>
          <w:lang w:val="en-GB"/>
        </w:rPr>
      </w:pPr>
      <w:r w:rsidRPr="002525FA">
        <w:rPr>
          <w:rFonts w:cstheme="minorHAnsi"/>
          <w:b/>
          <w:bCs/>
          <w:sz w:val="24"/>
          <w:szCs w:val="24"/>
          <w:u w:val="single"/>
          <w:lang w:val="en-GB"/>
        </w:rPr>
        <w:t>General Information</w:t>
      </w:r>
    </w:p>
    <w:p w:rsidR="008C35AE" w:rsidRPr="002525FA" w:rsidRDefault="008C35AE" w:rsidP="008C35AE">
      <w:pPr>
        <w:jc w:val="both"/>
        <w:rPr>
          <w:rFonts w:cstheme="minorHAnsi"/>
          <w:sz w:val="24"/>
          <w:szCs w:val="24"/>
          <w:lang w:val="en-GB"/>
        </w:rPr>
      </w:pPr>
      <w:r w:rsidRPr="002525FA">
        <w:rPr>
          <w:rFonts w:cstheme="minorHAnsi"/>
          <w:sz w:val="24"/>
          <w:szCs w:val="24"/>
          <w:u w:val="single"/>
          <w:lang w:val="en-GB"/>
        </w:rPr>
        <w:t>Period for virtual component</w:t>
      </w:r>
      <w:r w:rsidRPr="002525FA">
        <w:rPr>
          <w:rFonts w:cstheme="minorHAnsi"/>
          <w:sz w:val="24"/>
          <w:szCs w:val="24"/>
          <w:lang w:val="en-GB"/>
        </w:rPr>
        <w:t>: 4</w:t>
      </w:r>
      <w:r w:rsidRPr="002525FA">
        <w:rPr>
          <w:rFonts w:cstheme="minorHAnsi"/>
          <w:sz w:val="24"/>
          <w:szCs w:val="24"/>
          <w:vertAlign w:val="superscript"/>
          <w:lang w:val="en-GB"/>
        </w:rPr>
        <w:t>th</w:t>
      </w:r>
      <w:r w:rsidRPr="002525FA">
        <w:rPr>
          <w:rFonts w:cstheme="minorHAnsi"/>
          <w:sz w:val="24"/>
          <w:szCs w:val="24"/>
          <w:lang w:val="en-GB"/>
        </w:rPr>
        <w:t xml:space="preserve"> March 2024 – 15</w:t>
      </w:r>
      <w:r w:rsidRPr="002525FA">
        <w:rPr>
          <w:rFonts w:cstheme="minorHAnsi"/>
          <w:sz w:val="24"/>
          <w:szCs w:val="24"/>
          <w:vertAlign w:val="superscript"/>
          <w:lang w:val="en-GB"/>
        </w:rPr>
        <w:t>th</w:t>
      </w:r>
      <w:r w:rsidRPr="002525FA">
        <w:rPr>
          <w:rFonts w:cstheme="minorHAnsi"/>
          <w:sz w:val="24"/>
          <w:szCs w:val="24"/>
          <w:lang w:val="en-GB"/>
        </w:rPr>
        <w:t xml:space="preserve"> March 2024 and 25</w:t>
      </w:r>
      <w:r w:rsidRPr="002525FA">
        <w:rPr>
          <w:rFonts w:cstheme="minorHAnsi"/>
          <w:sz w:val="24"/>
          <w:szCs w:val="24"/>
          <w:vertAlign w:val="superscript"/>
          <w:lang w:val="en-GB"/>
        </w:rPr>
        <w:t>th</w:t>
      </w:r>
      <w:r w:rsidRPr="002525FA">
        <w:rPr>
          <w:rFonts w:cstheme="minorHAnsi"/>
          <w:sz w:val="24"/>
          <w:szCs w:val="24"/>
          <w:lang w:val="en-GB"/>
        </w:rPr>
        <w:t xml:space="preserve"> April 2024 – 5</w:t>
      </w:r>
      <w:r w:rsidRPr="002525FA">
        <w:rPr>
          <w:rFonts w:cstheme="minorHAnsi"/>
          <w:sz w:val="24"/>
          <w:szCs w:val="24"/>
          <w:vertAlign w:val="superscript"/>
          <w:lang w:val="en-GB"/>
        </w:rPr>
        <w:t>th</w:t>
      </w:r>
      <w:r w:rsidRPr="002525FA">
        <w:rPr>
          <w:rFonts w:cstheme="minorHAnsi"/>
          <w:sz w:val="24"/>
          <w:szCs w:val="24"/>
          <w:lang w:val="en-GB"/>
        </w:rPr>
        <w:t xml:space="preserve"> May 2024 (once a week late afternoon) </w:t>
      </w:r>
    </w:p>
    <w:p w:rsidR="008C35AE" w:rsidRPr="002525FA" w:rsidRDefault="008C35AE" w:rsidP="008C35AE">
      <w:pPr>
        <w:jc w:val="both"/>
        <w:rPr>
          <w:rFonts w:cstheme="minorHAnsi"/>
          <w:sz w:val="24"/>
          <w:szCs w:val="24"/>
          <w:lang w:val="en-GB"/>
        </w:rPr>
      </w:pPr>
      <w:r w:rsidRPr="002525FA">
        <w:rPr>
          <w:rFonts w:cstheme="minorHAnsi"/>
          <w:sz w:val="24"/>
          <w:szCs w:val="24"/>
          <w:u w:val="single"/>
          <w:lang w:val="en-GB"/>
        </w:rPr>
        <w:t>Dates for physical activity</w:t>
      </w:r>
      <w:r w:rsidRPr="002525FA">
        <w:rPr>
          <w:rFonts w:cstheme="minorHAnsi"/>
          <w:sz w:val="24"/>
          <w:szCs w:val="24"/>
          <w:lang w:val="en-GB"/>
        </w:rPr>
        <w:t xml:space="preserve">: 18th - 22nd March 2024 (plus 2 travel days) </w:t>
      </w:r>
    </w:p>
    <w:p w:rsidR="008C35AE" w:rsidRPr="002525FA" w:rsidRDefault="008C35AE" w:rsidP="008C35AE">
      <w:pPr>
        <w:jc w:val="both"/>
        <w:rPr>
          <w:rFonts w:cstheme="minorHAnsi"/>
          <w:sz w:val="24"/>
          <w:szCs w:val="24"/>
          <w:lang w:val="en-GB"/>
        </w:rPr>
      </w:pPr>
      <w:r w:rsidRPr="002525FA">
        <w:rPr>
          <w:rFonts w:cstheme="minorHAnsi"/>
          <w:sz w:val="24"/>
          <w:szCs w:val="24"/>
          <w:u w:val="single"/>
          <w:lang w:val="en-GB"/>
        </w:rPr>
        <w:t>Location of physical activity</w:t>
      </w:r>
      <w:r w:rsidRPr="002525FA">
        <w:rPr>
          <w:rFonts w:cstheme="minorHAnsi"/>
          <w:sz w:val="24"/>
          <w:szCs w:val="24"/>
          <w:lang w:val="en-GB"/>
        </w:rPr>
        <w:t>: Hungary, Szeged</w:t>
      </w:r>
    </w:p>
    <w:p w:rsidR="008C35AE" w:rsidRPr="002525FA" w:rsidRDefault="008C35AE" w:rsidP="008C35AE">
      <w:pPr>
        <w:jc w:val="both"/>
        <w:rPr>
          <w:rFonts w:cstheme="minorHAnsi"/>
          <w:sz w:val="24"/>
          <w:szCs w:val="24"/>
          <w:lang w:val="en-GB"/>
        </w:rPr>
      </w:pPr>
      <w:r w:rsidRPr="002525FA">
        <w:rPr>
          <w:rFonts w:cstheme="minorHAnsi"/>
          <w:sz w:val="24"/>
          <w:szCs w:val="24"/>
          <w:u w:val="single"/>
          <w:lang w:val="en-GB"/>
        </w:rPr>
        <w:t>Target audience / Participant profile</w:t>
      </w:r>
      <w:r w:rsidRPr="002525FA">
        <w:rPr>
          <w:rFonts w:cstheme="minorHAnsi"/>
          <w:sz w:val="24"/>
          <w:szCs w:val="24"/>
          <w:lang w:val="en-GB"/>
        </w:rPr>
        <w:t>: BSc/BA, MSC/MA, PhD and doctorate students (engineering or economist); each university can send up to 5 students and up to 2 teachers (1041: Transport Services)</w:t>
      </w:r>
    </w:p>
    <w:p w:rsidR="008C35AE" w:rsidRPr="002525FA" w:rsidRDefault="008C35AE" w:rsidP="008C35AE">
      <w:pPr>
        <w:jc w:val="both"/>
        <w:rPr>
          <w:rFonts w:cstheme="minorHAnsi"/>
          <w:sz w:val="24"/>
          <w:szCs w:val="24"/>
          <w:lang w:val="en-GB"/>
        </w:rPr>
      </w:pPr>
      <w:r w:rsidRPr="002525FA">
        <w:rPr>
          <w:rFonts w:cstheme="minorHAnsi"/>
          <w:sz w:val="24"/>
          <w:szCs w:val="24"/>
          <w:u w:val="single"/>
          <w:lang w:val="en-GB"/>
        </w:rPr>
        <w:t>ECTS issued</w:t>
      </w:r>
      <w:r w:rsidRPr="002525FA">
        <w:rPr>
          <w:rFonts w:cstheme="minorHAnsi"/>
          <w:sz w:val="24"/>
          <w:szCs w:val="24"/>
          <w:lang w:val="en-GB"/>
        </w:rPr>
        <w:t>: 3 ECTS</w:t>
      </w:r>
    </w:p>
    <w:p w:rsidR="008C35AE" w:rsidRPr="002525FA" w:rsidRDefault="008C35AE" w:rsidP="008C35AE">
      <w:pPr>
        <w:jc w:val="both"/>
        <w:rPr>
          <w:rFonts w:cstheme="minorHAnsi"/>
          <w:sz w:val="24"/>
          <w:szCs w:val="24"/>
          <w:lang w:val="en-GB"/>
        </w:rPr>
      </w:pPr>
      <w:r w:rsidRPr="002525FA">
        <w:rPr>
          <w:rFonts w:cstheme="minorHAnsi"/>
          <w:sz w:val="24"/>
          <w:szCs w:val="24"/>
          <w:lang w:val="en-GB"/>
        </w:rPr>
        <w:t xml:space="preserve">Language of instruction and requirements: English </w:t>
      </w:r>
    </w:p>
    <w:p w:rsidR="008C35AE" w:rsidRPr="002525FA" w:rsidRDefault="008C35AE" w:rsidP="008C35AE">
      <w:pPr>
        <w:jc w:val="both"/>
        <w:rPr>
          <w:rFonts w:cstheme="minorHAnsi"/>
          <w:sz w:val="24"/>
          <w:szCs w:val="24"/>
          <w:lang w:val="en-GB"/>
        </w:rPr>
      </w:pPr>
      <w:r w:rsidRPr="002525FA">
        <w:rPr>
          <w:rFonts w:cstheme="minorHAnsi"/>
          <w:b/>
          <w:bCs/>
          <w:sz w:val="24"/>
          <w:szCs w:val="24"/>
          <w:u w:val="single"/>
          <w:lang w:val="en-GB"/>
        </w:rPr>
        <w:lastRenderedPageBreak/>
        <w:t xml:space="preserve">Topics: </w:t>
      </w:r>
      <w:r w:rsidRPr="002525FA">
        <w:rPr>
          <w:rFonts w:cstheme="minorHAnsi"/>
          <w:sz w:val="24"/>
          <w:szCs w:val="24"/>
          <w:lang w:val="en-GB"/>
        </w:rPr>
        <w:t xml:space="preserve"> </w:t>
      </w:r>
    </w:p>
    <w:p w:rsidR="008C35AE" w:rsidRPr="002525FA" w:rsidRDefault="008C35AE" w:rsidP="008C35AE">
      <w:pPr>
        <w:pStyle w:val="ListParagraph"/>
        <w:numPr>
          <w:ilvl w:val="0"/>
          <w:numId w:val="14"/>
        </w:numPr>
        <w:spacing w:after="160" w:line="259" w:lineRule="auto"/>
        <w:jc w:val="both"/>
        <w:rPr>
          <w:rFonts w:cstheme="minorHAnsi"/>
          <w:sz w:val="24"/>
          <w:szCs w:val="24"/>
          <w:lang w:val="en-GB"/>
        </w:rPr>
      </w:pPr>
      <w:r w:rsidRPr="002525FA">
        <w:rPr>
          <w:rFonts w:cstheme="minorHAnsi"/>
          <w:sz w:val="24"/>
          <w:szCs w:val="24"/>
          <w:lang w:val="en-GB"/>
        </w:rPr>
        <w:t>characteristics of logistics in the participating countries</w:t>
      </w:r>
    </w:p>
    <w:p w:rsidR="008C35AE" w:rsidRPr="002525FA" w:rsidRDefault="008C35AE" w:rsidP="008C35AE">
      <w:pPr>
        <w:pStyle w:val="ListParagraph"/>
        <w:numPr>
          <w:ilvl w:val="0"/>
          <w:numId w:val="14"/>
        </w:numPr>
        <w:spacing w:after="160" w:line="259" w:lineRule="auto"/>
        <w:jc w:val="both"/>
        <w:rPr>
          <w:rFonts w:cstheme="minorHAnsi"/>
          <w:sz w:val="24"/>
          <w:szCs w:val="24"/>
          <w:lang w:val="en-GB"/>
        </w:rPr>
      </w:pPr>
      <w:r w:rsidRPr="002525FA">
        <w:rPr>
          <w:rFonts w:cstheme="minorHAnsi"/>
          <w:sz w:val="24"/>
          <w:szCs w:val="24"/>
          <w:lang w:val="en-GB"/>
        </w:rPr>
        <w:t>modern solutions for passenger and goods transport</w:t>
      </w:r>
      <w:r w:rsidRPr="002525FA">
        <w:rPr>
          <w:rFonts w:cstheme="minorHAnsi"/>
          <w:sz w:val="24"/>
          <w:szCs w:val="24"/>
          <w:lang w:val="en-GB"/>
        </w:rPr>
        <w:tab/>
      </w:r>
    </w:p>
    <w:p w:rsidR="008C35AE" w:rsidRPr="002525FA" w:rsidRDefault="008C35AE" w:rsidP="008C35AE">
      <w:pPr>
        <w:pStyle w:val="ListParagraph"/>
        <w:numPr>
          <w:ilvl w:val="0"/>
          <w:numId w:val="14"/>
        </w:numPr>
        <w:spacing w:after="160" w:line="259" w:lineRule="auto"/>
        <w:jc w:val="both"/>
        <w:rPr>
          <w:rFonts w:cstheme="minorHAnsi"/>
          <w:sz w:val="24"/>
          <w:szCs w:val="24"/>
          <w:lang w:val="en-GB"/>
        </w:rPr>
      </w:pPr>
      <w:r w:rsidRPr="002525FA">
        <w:rPr>
          <w:rFonts w:cstheme="minorHAnsi"/>
          <w:sz w:val="24"/>
          <w:szCs w:val="24"/>
          <w:lang w:val="en-GB"/>
        </w:rPr>
        <w:t>industrial and agricultural logistics</w:t>
      </w:r>
      <w:r w:rsidRPr="002525FA">
        <w:rPr>
          <w:rFonts w:cstheme="minorHAnsi"/>
          <w:sz w:val="24"/>
          <w:szCs w:val="24"/>
          <w:lang w:val="en-GB"/>
        </w:rPr>
        <w:tab/>
      </w:r>
    </w:p>
    <w:p w:rsidR="008C35AE" w:rsidRPr="002525FA" w:rsidRDefault="008C35AE" w:rsidP="008C35AE">
      <w:pPr>
        <w:pStyle w:val="ListParagraph"/>
        <w:numPr>
          <w:ilvl w:val="0"/>
          <w:numId w:val="14"/>
        </w:numPr>
        <w:spacing w:after="160" w:line="259" w:lineRule="auto"/>
        <w:jc w:val="both"/>
        <w:rPr>
          <w:rFonts w:cstheme="minorHAnsi"/>
          <w:sz w:val="24"/>
          <w:szCs w:val="24"/>
          <w:lang w:val="en-GB"/>
        </w:rPr>
      </w:pPr>
      <w:r w:rsidRPr="002525FA">
        <w:rPr>
          <w:rFonts w:cstheme="minorHAnsi"/>
          <w:sz w:val="24"/>
          <w:szCs w:val="24"/>
          <w:lang w:val="en-GB"/>
        </w:rPr>
        <w:t>technical novelties of transportation and logistics</w:t>
      </w:r>
      <w:r w:rsidRPr="002525FA">
        <w:rPr>
          <w:rFonts w:cstheme="minorHAnsi"/>
          <w:sz w:val="24"/>
          <w:szCs w:val="24"/>
          <w:lang w:val="en-GB"/>
        </w:rPr>
        <w:tab/>
      </w:r>
    </w:p>
    <w:p w:rsidR="008C35AE" w:rsidRPr="002525FA" w:rsidRDefault="008C35AE" w:rsidP="008C35AE">
      <w:pPr>
        <w:pStyle w:val="ListParagraph"/>
        <w:numPr>
          <w:ilvl w:val="0"/>
          <w:numId w:val="14"/>
        </w:numPr>
        <w:spacing w:after="160" w:line="259" w:lineRule="auto"/>
        <w:jc w:val="both"/>
        <w:rPr>
          <w:rFonts w:cstheme="minorHAnsi"/>
          <w:sz w:val="24"/>
          <w:szCs w:val="24"/>
          <w:lang w:val="en-GB"/>
        </w:rPr>
      </w:pPr>
      <w:r w:rsidRPr="002525FA">
        <w:rPr>
          <w:rFonts w:cstheme="minorHAnsi"/>
          <w:sz w:val="24"/>
          <w:szCs w:val="24"/>
          <w:lang w:val="en-GB"/>
        </w:rPr>
        <w:t>globalization of logistics</w:t>
      </w:r>
      <w:r w:rsidRPr="002525FA">
        <w:rPr>
          <w:rFonts w:cstheme="minorHAnsi"/>
          <w:sz w:val="24"/>
          <w:szCs w:val="24"/>
          <w:lang w:val="en-GB"/>
        </w:rPr>
        <w:tab/>
      </w:r>
    </w:p>
    <w:p w:rsidR="008C35AE" w:rsidRPr="002525FA" w:rsidRDefault="008C35AE" w:rsidP="008C35AE">
      <w:pPr>
        <w:pStyle w:val="ListParagraph"/>
        <w:numPr>
          <w:ilvl w:val="0"/>
          <w:numId w:val="14"/>
        </w:numPr>
        <w:spacing w:after="160" w:line="259" w:lineRule="auto"/>
        <w:jc w:val="both"/>
        <w:rPr>
          <w:rFonts w:cstheme="minorHAnsi"/>
          <w:sz w:val="24"/>
          <w:szCs w:val="24"/>
          <w:lang w:val="en-GB"/>
        </w:rPr>
      </w:pPr>
      <w:r w:rsidRPr="002525FA">
        <w:rPr>
          <w:rFonts w:cstheme="minorHAnsi"/>
          <w:sz w:val="24"/>
          <w:szCs w:val="24"/>
          <w:lang w:val="en-GB"/>
        </w:rPr>
        <w:t>green technologies in transportation and production</w:t>
      </w:r>
      <w:r w:rsidRPr="002525FA">
        <w:rPr>
          <w:rFonts w:cstheme="minorHAnsi"/>
          <w:sz w:val="24"/>
          <w:szCs w:val="24"/>
          <w:lang w:val="en-GB"/>
        </w:rPr>
        <w:tab/>
      </w:r>
    </w:p>
    <w:p w:rsidR="008C35AE" w:rsidRPr="002525FA" w:rsidRDefault="008C35AE" w:rsidP="008C35AE">
      <w:pPr>
        <w:pStyle w:val="ListParagraph"/>
        <w:numPr>
          <w:ilvl w:val="0"/>
          <w:numId w:val="14"/>
        </w:numPr>
        <w:spacing w:after="160" w:line="259" w:lineRule="auto"/>
        <w:jc w:val="both"/>
        <w:rPr>
          <w:rFonts w:cstheme="minorHAnsi"/>
          <w:sz w:val="24"/>
          <w:szCs w:val="24"/>
          <w:lang w:val="en-GB"/>
        </w:rPr>
      </w:pPr>
      <w:r w:rsidRPr="002525FA">
        <w:rPr>
          <w:rFonts w:cstheme="minorHAnsi"/>
          <w:sz w:val="24"/>
          <w:szCs w:val="24"/>
          <w:lang w:val="en-GB"/>
        </w:rPr>
        <w:t>tram-train project in Hungary</w:t>
      </w:r>
    </w:p>
    <w:p w:rsidR="008C35AE" w:rsidRPr="002525FA" w:rsidRDefault="008C35AE" w:rsidP="008C35AE">
      <w:pPr>
        <w:pStyle w:val="ListParagraph"/>
        <w:numPr>
          <w:ilvl w:val="0"/>
          <w:numId w:val="14"/>
        </w:numPr>
        <w:spacing w:after="160" w:line="259" w:lineRule="auto"/>
        <w:jc w:val="both"/>
        <w:rPr>
          <w:rFonts w:cstheme="minorHAnsi"/>
          <w:sz w:val="24"/>
          <w:szCs w:val="24"/>
          <w:lang w:val="en-GB"/>
        </w:rPr>
      </w:pPr>
      <w:r w:rsidRPr="002525FA">
        <w:rPr>
          <w:rFonts w:cstheme="minorHAnsi"/>
          <w:sz w:val="24"/>
          <w:szCs w:val="24"/>
          <w:lang w:val="en-GB"/>
        </w:rPr>
        <w:t xml:space="preserve">future of logistics </w:t>
      </w:r>
    </w:p>
    <w:p w:rsidR="008C35AE" w:rsidRPr="002525FA" w:rsidRDefault="008C35AE" w:rsidP="008C35AE">
      <w:pPr>
        <w:pStyle w:val="ListParagraph"/>
        <w:numPr>
          <w:ilvl w:val="0"/>
          <w:numId w:val="14"/>
        </w:numPr>
        <w:spacing w:after="160" w:line="259" w:lineRule="auto"/>
        <w:jc w:val="both"/>
        <w:rPr>
          <w:rFonts w:cstheme="minorHAnsi"/>
          <w:sz w:val="24"/>
          <w:szCs w:val="24"/>
          <w:lang w:val="en-GB"/>
        </w:rPr>
      </w:pPr>
      <w:r w:rsidRPr="002525FA">
        <w:rPr>
          <w:rFonts w:cstheme="minorHAnsi"/>
          <w:sz w:val="24"/>
          <w:szCs w:val="24"/>
          <w:lang w:val="en-GB"/>
        </w:rPr>
        <w:t>case studies</w:t>
      </w:r>
    </w:p>
    <w:p w:rsidR="008C35AE" w:rsidRPr="002525FA" w:rsidRDefault="008C35AE" w:rsidP="008C35AE">
      <w:pPr>
        <w:jc w:val="both"/>
        <w:rPr>
          <w:rFonts w:cstheme="minorHAnsi"/>
          <w:b/>
          <w:bCs/>
          <w:sz w:val="24"/>
          <w:szCs w:val="24"/>
          <w:u w:val="single"/>
          <w:lang w:val="en-GB"/>
        </w:rPr>
      </w:pPr>
      <w:r w:rsidRPr="002525FA">
        <w:rPr>
          <w:rFonts w:cstheme="minorHAnsi"/>
          <w:b/>
          <w:bCs/>
          <w:sz w:val="24"/>
          <w:szCs w:val="24"/>
          <w:u w:val="single"/>
          <w:lang w:val="en-GB"/>
        </w:rPr>
        <w:t>Tasks of the participant students</w:t>
      </w:r>
    </w:p>
    <w:p w:rsidR="008C35AE" w:rsidRPr="002525FA" w:rsidRDefault="008C35AE" w:rsidP="008C35AE">
      <w:pPr>
        <w:pStyle w:val="ListParagraph"/>
        <w:numPr>
          <w:ilvl w:val="0"/>
          <w:numId w:val="16"/>
        </w:numPr>
        <w:spacing w:after="160" w:line="259" w:lineRule="auto"/>
        <w:jc w:val="both"/>
        <w:rPr>
          <w:rFonts w:cstheme="minorHAnsi"/>
          <w:sz w:val="24"/>
          <w:szCs w:val="24"/>
          <w:lang w:val="en-GB"/>
        </w:rPr>
      </w:pPr>
      <w:r w:rsidRPr="002525FA">
        <w:rPr>
          <w:rFonts w:cstheme="minorHAnsi"/>
          <w:sz w:val="24"/>
          <w:szCs w:val="24"/>
          <w:lang w:val="en-GB"/>
        </w:rPr>
        <w:t>preparation a short report on the domestic logistics situation of the selected topics (English).</w:t>
      </w:r>
    </w:p>
    <w:p w:rsidR="008C35AE" w:rsidRPr="002525FA" w:rsidRDefault="008C35AE" w:rsidP="008C35AE">
      <w:pPr>
        <w:pStyle w:val="ListParagraph"/>
        <w:numPr>
          <w:ilvl w:val="0"/>
          <w:numId w:val="16"/>
        </w:numPr>
        <w:spacing w:after="160" w:line="259" w:lineRule="auto"/>
        <w:jc w:val="both"/>
        <w:rPr>
          <w:rFonts w:cstheme="minorHAnsi"/>
          <w:sz w:val="24"/>
          <w:szCs w:val="24"/>
          <w:lang w:val="en-GB"/>
        </w:rPr>
      </w:pPr>
      <w:r w:rsidRPr="002525FA">
        <w:rPr>
          <w:rFonts w:cstheme="minorHAnsi"/>
          <w:sz w:val="24"/>
          <w:szCs w:val="24"/>
          <w:lang w:val="en-GB"/>
        </w:rPr>
        <w:t>participation in the online event (meeting the team members and discussing the main features of possible comparison):</w:t>
      </w:r>
    </w:p>
    <w:p w:rsidR="008C35AE" w:rsidRPr="002525FA" w:rsidRDefault="008C35AE" w:rsidP="008C35AE">
      <w:pPr>
        <w:pStyle w:val="ListParagraph"/>
        <w:numPr>
          <w:ilvl w:val="1"/>
          <w:numId w:val="15"/>
        </w:numPr>
        <w:spacing w:after="160" w:line="259" w:lineRule="auto"/>
        <w:jc w:val="both"/>
        <w:rPr>
          <w:rFonts w:cstheme="minorHAnsi"/>
          <w:sz w:val="24"/>
          <w:szCs w:val="24"/>
          <w:lang w:val="en-GB"/>
        </w:rPr>
      </w:pPr>
      <w:r w:rsidRPr="002525FA">
        <w:rPr>
          <w:rFonts w:cstheme="minorHAnsi"/>
          <w:sz w:val="24"/>
          <w:szCs w:val="24"/>
          <w:lang w:val="en-GB"/>
        </w:rPr>
        <w:t>in this module, the students get to know each other and agree beforehand on the sub-issues of the thematic framework - the aim is not to fully cover the sub-topics but to explore possible "highlights" or the hot topics for later. This is done through e-mail communication and online meetings with low-threshold tutor mentoring. Teams will consist of participants from different countries students,</w:t>
      </w:r>
    </w:p>
    <w:p w:rsidR="008C35AE" w:rsidRPr="002525FA" w:rsidRDefault="008C35AE" w:rsidP="008C35AE">
      <w:pPr>
        <w:pStyle w:val="ListParagraph"/>
        <w:numPr>
          <w:ilvl w:val="1"/>
          <w:numId w:val="15"/>
        </w:numPr>
        <w:spacing w:after="160" w:line="259" w:lineRule="auto"/>
        <w:jc w:val="both"/>
        <w:rPr>
          <w:rFonts w:cstheme="minorHAnsi"/>
          <w:sz w:val="24"/>
          <w:szCs w:val="24"/>
          <w:lang w:val="en-GB"/>
        </w:rPr>
      </w:pPr>
      <w:r w:rsidRPr="002525FA">
        <w:rPr>
          <w:rFonts w:cstheme="minorHAnsi"/>
          <w:sz w:val="24"/>
          <w:szCs w:val="24"/>
          <w:lang w:val="en-GB"/>
        </w:rPr>
        <w:t xml:space="preserve">communicate and work remotely with other team members. </w:t>
      </w:r>
    </w:p>
    <w:p w:rsidR="008C35AE" w:rsidRPr="002525FA" w:rsidRDefault="008C35AE" w:rsidP="008C35AE">
      <w:pPr>
        <w:pStyle w:val="ListParagraph"/>
        <w:numPr>
          <w:ilvl w:val="1"/>
          <w:numId w:val="15"/>
        </w:numPr>
        <w:spacing w:after="160" w:line="259" w:lineRule="auto"/>
        <w:ind w:left="709"/>
        <w:jc w:val="both"/>
        <w:rPr>
          <w:rFonts w:cstheme="minorHAnsi"/>
          <w:sz w:val="24"/>
          <w:szCs w:val="24"/>
          <w:lang w:val="en-GB"/>
        </w:rPr>
      </w:pPr>
      <w:r w:rsidRPr="002525FA">
        <w:rPr>
          <w:rFonts w:cstheme="minorHAnsi"/>
          <w:sz w:val="24"/>
          <w:szCs w:val="24"/>
          <w:lang w:val="en-GB"/>
        </w:rPr>
        <w:t>participation in the on-site event in Szeged</w:t>
      </w:r>
    </w:p>
    <w:p w:rsidR="008C35AE" w:rsidRPr="002525FA" w:rsidRDefault="008C35AE" w:rsidP="008C35AE">
      <w:pPr>
        <w:pStyle w:val="ListParagraph"/>
        <w:numPr>
          <w:ilvl w:val="0"/>
          <w:numId w:val="17"/>
        </w:numPr>
        <w:spacing w:after="160" w:line="259" w:lineRule="auto"/>
        <w:jc w:val="both"/>
        <w:rPr>
          <w:rFonts w:cstheme="minorHAnsi"/>
          <w:sz w:val="24"/>
          <w:szCs w:val="24"/>
          <w:lang w:val="en-GB"/>
        </w:rPr>
      </w:pPr>
      <w:r w:rsidRPr="002525FA">
        <w:rPr>
          <w:rFonts w:cstheme="minorHAnsi"/>
          <w:sz w:val="24"/>
          <w:szCs w:val="24"/>
          <w:lang w:val="en-GB"/>
        </w:rPr>
        <w:t>it will be continued with students' individual presentations, followed by discussion and identification of further issues for comparison,</w:t>
      </w:r>
    </w:p>
    <w:p w:rsidR="008C35AE" w:rsidRPr="002525FA" w:rsidRDefault="008C35AE" w:rsidP="008C35AE">
      <w:pPr>
        <w:pStyle w:val="ListParagraph"/>
        <w:numPr>
          <w:ilvl w:val="0"/>
          <w:numId w:val="17"/>
        </w:numPr>
        <w:spacing w:after="160" w:line="259" w:lineRule="auto"/>
        <w:jc w:val="both"/>
        <w:rPr>
          <w:rFonts w:cstheme="minorHAnsi"/>
          <w:sz w:val="24"/>
          <w:szCs w:val="24"/>
          <w:lang w:val="en-GB"/>
        </w:rPr>
      </w:pPr>
      <w:r w:rsidRPr="002525FA">
        <w:rPr>
          <w:rFonts w:cstheme="minorHAnsi"/>
          <w:sz w:val="24"/>
          <w:szCs w:val="24"/>
          <w:lang w:val="en-GB"/>
        </w:rPr>
        <w:t>preparation a legal comparison in the given topic together with team-members,</w:t>
      </w:r>
    </w:p>
    <w:p w:rsidR="008C35AE" w:rsidRPr="002525FA" w:rsidRDefault="008C35AE" w:rsidP="008C35AE">
      <w:pPr>
        <w:pStyle w:val="ListParagraph"/>
        <w:numPr>
          <w:ilvl w:val="0"/>
          <w:numId w:val="17"/>
        </w:numPr>
        <w:spacing w:after="160" w:line="259" w:lineRule="auto"/>
        <w:jc w:val="both"/>
        <w:rPr>
          <w:rFonts w:cstheme="minorHAnsi"/>
          <w:sz w:val="24"/>
          <w:szCs w:val="24"/>
          <w:lang w:val="en-GB"/>
        </w:rPr>
      </w:pPr>
      <w:r w:rsidRPr="002525FA">
        <w:rPr>
          <w:rFonts w:cstheme="minorHAnsi"/>
          <w:sz w:val="24"/>
          <w:szCs w:val="24"/>
          <w:lang w:val="en-GB"/>
        </w:rPr>
        <w:t xml:space="preserve">during teamwork, students prepare the common output. The project work format will be a joint presentation, </w:t>
      </w:r>
    </w:p>
    <w:p w:rsidR="008C35AE" w:rsidRPr="002525FA" w:rsidRDefault="008C35AE" w:rsidP="008C35AE">
      <w:pPr>
        <w:pStyle w:val="ListParagraph"/>
        <w:numPr>
          <w:ilvl w:val="0"/>
          <w:numId w:val="17"/>
        </w:numPr>
        <w:spacing w:after="160" w:line="259" w:lineRule="auto"/>
        <w:jc w:val="both"/>
        <w:rPr>
          <w:rFonts w:cstheme="minorHAnsi"/>
          <w:sz w:val="24"/>
          <w:szCs w:val="24"/>
          <w:lang w:val="en-GB"/>
        </w:rPr>
      </w:pPr>
      <w:r w:rsidRPr="002525FA">
        <w:rPr>
          <w:rFonts w:cstheme="minorHAnsi"/>
          <w:sz w:val="24"/>
          <w:szCs w:val="24"/>
          <w:lang w:val="en-GB"/>
        </w:rPr>
        <w:t>the student teams present the results of their research and work in a full-day workshop, with mentors, instructors and all students participating in a peer discussion,</w:t>
      </w:r>
    </w:p>
    <w:p w:rsidR="008C35AE" w:rsidRPr="002525FA" w:rsidRDefault="008C35AE" w:rsidP="008C35AE">
      <w:pPr>
        <w:pStyle w:val="ListParagraph"/>
        <w:numPr>
          <w:ilvl w:val="0"/>
          <w:numId w:val="17"/>
        </w:numPr>
        <w:spacing w:after="160" w:line="259" w:lineRule="auto"/>
        <w:jc w:val="both"/>
        <w:rPr>
          <w:rFonts w:cstheme="minorHAnsi"/>
          <w:sz w:val="24"/>
          <w:szCs w:val="24"/>
          <w:lang w:val="en-GB"/>
        </w:rPr>
      </w:pPr>
      <w:r w:rsidRPr="002525FA">
        <w:rPr>
          <w:rFonts w:cstheme="minorHAnsi"/>
          <w:sz w:val="24"/>
          <w:szCs w:val="24"/>
          <w:lang w:val="en-GB"/>
        </w:rPr>
        <w:t>participation in the social events in Szeged organised by SZTE.</w:t>
      </w:r>
    </w:p>
    <w:p w:rsidR="008C35AE" w:rsidRPr="002525FA" w:rsidRDefault="008C35AE" w:rsidP="008C35AE">
      <w:pPr>
        <w:jc w:val="both"/>
        <w:rPr>
          <w:rFonts w:cstheme="minorHAnsi"/>
          <w:b/>
          <w:bCs/>
          <w:sz w:val="24"/>
          <w:szCs w:val="24"/>
          <w:u w:val="single"/>
          <w:lang w:val="en-GB"/>
        </w:rPr>
      </w:pPr>
      <w:r w:rsidRPr="002525FA">
        <w:rPr>
          <w:rFonts w:cstheme="minorHAnsi"/>
          <w:b/>
          <w:bCs/>
          <w:sz w:val="24"/>
          <w:szCs w:val="24"/>
          <w:u w:val="single"/>
          <w:lang w:val="en-GB"/>
        </w:rPr>
        <w:t xml:space="preserve">Tasks of the participating teachers </w:t>
      </w:r>
    </w:p>
    <w:p w:rsidR="008C35AE" w:rsidRPr="002525FA" w:rsidRDefault="008C35AE" w:rsidP="008C35AE">
      <w:pPr>
        <w:pStyle w:val="ListParagraph"/>
        <w:numPr>
          <w:ilvl w:val="0"/>
          <w:numId w:val="18"/>
        </w:numPr>
        <w:spacing w:after="160" w:line="259" w:lineRule="auto"/>
        <w:ind w:left="709"/>
        <w:jc w:val="both"/>
        <w:rPr>
          <w:rFonts w:cstheme="minorHAnsi"/>
          <w:sz w:val="24"/>
          <w:szCs w:val="24"/>
          <w:lang w:val="en-GB"/>
        </w:rPr>
      </w:pPr>
      <w:r w:rsidRPr="002525FA">
        <w:rPr>
          <w:rFonts w:cstheme="minorHAnsi"/>
          <w:sz w:val="24"/>
          <w:szCs w:val="24"/>
          <w:lang w:val="en-GB"/>
        </w:rPr>
        <w:t xml:space="preserve">supporting the preparation of the students, consultation, discussions </w:t>
      </w:r>
    </w:p>
    <w:p w:rsidR="008C35AE" w:rsidRPr="002525FA" w:rsidRDefault="008C35AE" w:rsidP="008C35AE">
      <w:pPr>
        <w:pStyle w:val="ListParagraph"/>
        <w:numPr>
          <w:ilvl w:val="0"/>
          <w:numId w:val="18"/>
        </w:numPr>
        <w:spacing w:after="160" w:line="259" w:lineRule="auto"/>
        <w:ind w:left="709"/>
        <w:jc w:val="both"/>
        <w:rPr>
          <w:rFonts w:cstheme="minorHAnsi"/>
          <w:sz w:val="24"/>
          <w:szCs w:val="24"/>
          <w:lang w:val="en-GB"/>
        </w:rPr>
      </w:pPr>
      <w:r w:rsidRPr="002525FA">
        <w:rPr>
          <w:rFonts w:cstheme="minorHAnsi"/>
          <w:sz w:val="24"/>
          <w:szCs w:val="24"/>
          <w:lang w:val="en-GB"/>
        </w:rPr>
        <w:t>mentoring activities during the online event</w:t>
      </w:r>
    </w:p>
    <w:p w:rsidR="008C35AE" w:rsidRPr="002525FA" w:rsidRDefault="008C35AE" w:rsidP="008C35AE">
      <w:pPr>
        <w:pStyle w:val="ListParagraph"/>
        <w:numPr>
          <w:ilvl w:val="0"/>
          <w:numId w:val="18"/>
        </w:numPr>
        <w:spacing w:after="160" w:line="259" w:lineRule="auto"/>
        <w:ind w:left="709"/>
        <w:jc w:val="both"/>
        <w:rPr>
          <w:rFonts w:cstheme="minorHAnsi"/>
          <w:sz w:val="24"/>
          <w:szCs w:val="24"/>
          <w:lang w:val="en-GB"/>
        </w:rPr>
      </w:pPr>
      <w:r w:rsidRPr="002525FA">
        <w:rPr>
          <w:rFonts w:cstheme="minorHAnsi"/>
          <w:sz w:val="24"/>
          <w:szCs w:val="24"/>
          <w:lang w:val="en-GB"/>
        </w:rPr>
        <w:t xml:space="preserve">lecturing and mentoring (teaching) activities during virtual and the on-site event </w:t>
      </w:r>
    </w:p>
    <w:p w:rsidR="008C35AE" w:rsidRPr="002525FA" w:rsidRDefault="008C35AE" w:rsidP="00825AA8">
      <w:pPr>
        <w:spacing w:before="100" w:beforeAutospacing="1" w:after="100" w:afterAutospacing="1" w:line="312" w:lineRule="auto"/>
        <w:contextualSpacing/>
        <w:rPr>
          <w:rFonts w:eastAsia="Times New Roman" w:cstheme="minorHAnsi"/>
          <w:sz w:val="24"/>
          <w:szCs w:val="24"/>
          <w:lang w:val="sr-Cyrl-RS"/>
        </w:rPr>
      </w:pPr>
    </w:p>
    <w:p w:rsidR="008C35AE" w:rsidRPr="002525FA" w:rsidRDefault="008C35AE" w:rsidP="00825AA8">
      <w:pPr>
        <w:spacing w:before="100" w:beforeAutospacing="1" w:after="100" w:afterAutospacing="1" w:line="312" w:lineRule="auto"/>
        <w:contextualSpacing/>
        <w:rPr>
          <w:rFonts w:eastAsia="Times New Roman" w:cstheme="minorHAnsi"/>
          <w:sz w:val="24"/>
          <w:szCs w:val="24"/>
          <w:lang w:val="sr-Cyrl-RS"/>
        </w:rPr>
      </w:pPr>
    </w:p>
    <w:p w:rsidR="005355C2" w:rsidRPr="002525FA" w:rsidRDefault="005355C2" w:rsidP="00825AA8">
      <w:pPr>
        <w:spacing w:before="100" w:beforeAutospacing="1" w:after="100" w:afterAutospacing="1" w:line="312" w:lineRule="auto"/>
        <w:jc w:val="both"/>
        <w:rPr>
          <w:rFonts w:eastAsia="Times New Roman" w:cstheme="minorHAnsi"/>
          <w:vanish/>
          <w:sz w:val="24"/>
          <w:szCs w:val="24"/>
        </w:rPr>
      </w:pPr>
    </w:p>
    <w:sectPr w:rsidR="005355C2" w:rsidRPr="002525FA" w:rsidSect="007F6C06">
      <w:pgSz w:w="12240" w:h="15840"/>
      <w:pgMar w:top="993"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A2F8F"/>
    <w:multiLevelType w:val="hybridMultilevel"/>
    <w:tmpl w:val="1C043B00"/>
    <w:lvl w:ilvl="0" w:tplc="040E0017">
      <w:start w:val="1"/>
      <w:numFmt w:val="lowerLetter"/>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CB064FD"/>
    <w:multiLevelType w:val="hybridMultilevel"/>
    <w:tmpl w:val="180E184E"/>
    <w:lvl w:ilvl="0" w:tplc="040E0017">
      <w:start w:val="1"/>
      <w:numFmt w:val="lowerLetter"/>
      <w:lvlText w:val="%1)"/>
      <w:lvlJc w:val="left"/>
      <w:pPr>
        <w:ind w:left="1068" w:hanging="360"/>
      </w:pPr>
    </w:lvl>
    <w:lvl w:ilvl="1" w:tplc="040E000F">
      <w:start w:val="1"/>
      <w:numFmt w:val="decimal"/>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2" w15:restartNumberingAfterBreak="0">
    <w:nsid w:val="0E8E079B"/>
    <w:multiLevelType w:val="multilevel"/>
    <w:tmpl w:val="DEDAC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66399"/>
    <w:multiLevelType w:val="hybridMultilevel"/>
    <w:tmpl w:val="43C2C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987F2F"/>
    <w:multiLevelType w:val="hybridMultilevel"/>
    <w:tmpl w:val="E858F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4B717B"/>
    <w:multiLevelType w:val="hybridMultilevel"/>
    <w:tmpl w:val="6F8A8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26C19"/>
    <w:multiLevelType w:val="multilevel"/>
    <w:tmpl w:val="B20C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BD70F3"/>
    <w:multiLevelType w:val="multilevel"/>
    <w:tmpl w:val="E71E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83E82"/>
    <w:multiLevelType w:val="hybridMultilevel"/>
    <w:tmpl w:val="5B02F6CE"/>
    <w:lvl w:ilvl="0" w:tplc="F3080D4C">
      <w:start w:val="1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A511A1"/>
    <w:multiLevelType w:val="hybridMultilevel"/>
    <w:tmpl w:val="2A34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A1716"/>
    <w:multiLevelType w:val="multilevel"/>
    <w:tmpl w:val="9F24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A34DB8"/>
    <w:multiLevelType w:val="hybridMultilevel"/>
    <w:tmpl w:val="C254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CE7B3C"/>
    <w:multiLevelType w:val="hybridMultilevel"/>
    <w:tmpl w:val="432A349C"/>
    <w:lvl w:ilvl="0" w:tplc="E4C88EF2">
      <w:start w:val="1"/>
      <w:numFmt w:val="decimal"/>
      <w:lvlText w:val="%1)"/>
      <w:lvlJc w:val="left"/>
      <w:pPr>
        <w:ind w:left="720" w:hanging="360"/>
      </w:pPr>
      <w:rPr>
        <w:rFonts w:asciiTheme="minorHAnsi" w:hAnsi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64184924"/>
    <w:multiLevelType w:val="hybridMultilevel"/>
    <w:tmpl w:val="82429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3317D00"/>
    <w:multiLevelType w:val="hybridMultilevel"/>
    <w:tmpl w:val="7BF25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670B56"/>
    <w:multiLevelType w:val="multilevel"/>
    <w:tmpl w:val="49D6E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7A6D5F"/>
    <w:multiLevelType w:val="hybridMultilevel"/>
    <w:tmpl w:val="83AAAE08"/>
    <w:lvl w:ilvl="0" w:tplc="0D142F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774840"/>
    <w:multiLevelType w:val="hybridMultilevel"/>
    <w:tmpl w:val="E7204BAC"/>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8" w15:restartNumberingAfterBreak="0">
    <w:nsid w:val="7C6878EB"/>
    <w:multiLevelType w:val="hybridMultilevel"/>
    <w:tmpl w:val="3EC2E99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0"/>
  </w:num>
  <w:num w:numId="2">
    <w:abstractNumId w:val="15"/>
  </w:num>
  <w:num w:numId="3">
    <w:abstractNumId w:val="7"/>
  </w:num>
  <w:num w:numId="4">
    <w:abstractNumId w:val="6"/>
  </w:num>
  <w:num w:numId="5">
    <w:abstractNumId w:val="2"/>
  </w:num>
  <w:num w:numId="6">
    <w:abstractNumId w:val="3"/>
  </w:num>
  <w:num w:numId="7">
    <w:abstractNumId w:val="5"/>
  </w:num>
  <w:num w:numId="8">
    <w:abstractNumId w:val="14"/>
  </w:num>
  <w:num w:numId="9">
    <w:abstractNumId w:val="11"/>
  </w:num>
  <w:num w:numId="10">
    <w:abstractNumId w:val="9"/>
  </w:num>
  <w:num w:numId="11">
    <w:abstractNumId w:val="16"/>
  </w:num>
  <w:num w:numId="12">
    <w:abstractNumId w:val="4"/>
  </w:num>
  <w:num w:numId="13">
    <w:abstractNumId w:val="8"/>
  </w:num>
  <w:num w:numId="14">
    <w:abstractNumId w:val="12"/>
  </w:num>
  <w:num w:numId="15">
    <w:abstractNumId w:val="0"/>
  </w:num>
  <w:num w:numId="16">
    <w:abstractNumId w:val="18"/>
  </w:num>
  <w:num w:numId="17">
    <w:abstractNumId w:val="1"/>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812BA"/>
    <w:rsid w:val="00002DD9"/>
    <w:rsid w:val="000B0A29"/>
    <w:rsid w:val="000B299E"/>
    <w:rsid w:val="000E0702"/>
    <w:rsid w:val="000F162A"/>
    <w:rsid w:val="00120D74"/>
    <w:rsid w:val="00121717"/>
    <w:rsid w:val="001416E5"/>
    <w:rsid w:val="00144C99"/>
    <w:rsid w:val="00166898"/>
    <w:rsid w:val="00185926"/>
    <w:rsid w:val="00190B9C"/>
    <w:rsid w:val="001918B3"/>
    <w:rsid w:val="001C5BAF"/>
    <w:rsid w:val="001F5BE2"/>
    <w:rsid w:val="002120E1"/>
    <w:rsid w:val="0021605C"/>
    <w:rsid w:val="00231DFA"/>
    <w:rsid w:val="00236D1D"/>
    <w:rsid w:val="002525FA"/>
    <w:rsid w:val="00297E23"/>
    <w:rsid w:val="002A2B0F"/>
    <w:rsid w:val="003534E9"/>
    <w:rsid w:val="003573F4"/>
    <w:rsid w:val="00362094"/>
    <w:rsid w:val="00371776"/>
    <w:rsid w:val="00381F4A"/>
    <w:rsid w:val="00396E41"/>
    <w:rsid w:val="003E24FB"/>
    <w:rsid w:val="003E7EE6"/>
    <w:rsid w:val="003F37BE"/>
    <w:rsid w:val="003F4603"/>
    <w:rsid w:val="003F4AF0"/>
    <w:rsid w:val="003F5C12"/>
    <w:rsid w:val="004351B7"/>
    <w:rsid w:val="00440F90"/>
    <w:rsid w:val="0044331D"/>
    <w:rsid w:val="004568F2"/>
    <w:rsid w:val="004571EC"/>
    <w:rsid w:val="00465147"/>
    <w:rsid w:val="00492C83"/>
    <w:rsid w:val="004D4F13"/>
    <w:rsid w:val="00510873"/>
    <w:rsid w:val="005151AB"/>
    <w:rsid w:val="005355C2"/>
    <w:rsid w:val="0053612C"/>
    <w:rsid w:val="00545951"/>
    <w:rsid w:val="00597278"/>
    <w:rsid w:val="005A43AB"/>
    <w:rsid w:val="005B45D8"/>
    <w:rsid w:val="0060625D"/>
    <w:rsid w:val="00617F18"/>
    <w:rsid w:val="006416A4"/>
    <w:rsid w:val="00644D1D"/>
    <w:rsid w:val="00657DB9"/>
    <w:rsid w:val="00677C4F"/>
    <w:rsid w:val="0068241D"/>
    <w:rsid w:val="00691B98"/>
    <w:rsid w:val="006A7743"/>
    <w:rsid w:val="006C58B5"/>
    <w:rsid w:val="006E2E36"/>
    <w:rsid w:val="007143C8"/>
    <w:rsid w:val="00721CEB"/>
    <w:rsid w:val="00735C85"/>
    <w:rsid w:val="00744CBF"/>
    <w:rsid w:val="00757D6C"/>
    <w:rsid w:val="00771519"/>
    <w:rsid w:val="00776D81"/>
    <w:rsid w:val="007B7D91"/>
    <w:rsid w:val="007F6C06"/>
    <w:rsid w:val="00801383"/>
    <w:rsid w:val="008043D8"/>
    <w:rsid w:val="00806DD4"/>
    <w:rsid w:val="008127CE"/>
    <w:rsid w:val="00815985"/>
    <w:rsid w:val="00824743"/>
    <w:rsid w:val="00825AA8"/>
    <w:rsid w:val="00826BC5"/>
    <w:rsid w:val="00850C92"/>
    <w:rsid w:val="008726D2"/>
    <w:rsid w:val="00875899"/>
    <w:rsid w:val="008B169C"/>
    <w:rsid w:val="008C35AE"/>
    <w:rsid w:val="008D61CA"/>
    <w:rsid w:val="00910A16"/>
    <w:rsid w:val="00921757"/>
    <w:rsid w:val="00926D52"/>
    <w:rsid w:val="00952ABA"/>
    <w:rsid w:val="00954E4F"/>
    <w:rsid w:val="00963399"/>
    <w:rsid w:val="009744F3"/>
    <w:rsid w:val="00980915"/>
    <w:rsid w:val="009E05E7"/>
    <w:rsid w:val="009F7DA3"/>
    <w:rsid w:val="00A10286"/>
    <w:rsid w:val="00A13B0A"/>
    <w:rsid w:val="00AD2ED8"/>
    <w:rsid w:val="00AE57B3"/>
    <w:rsid w:val="00AF5E63"/>
    <w:rsid w:val="00B0180F"/>
    <w:rsid w:val="00B022B3"/>
    <w:rsid w:val="00B13A72"/>
    <w:rsid w:val="00B233DD"/>
    <w:rsid w:val="00B458E1"/>
    <w:rsid w:val="00BB7B8A"/>
    <w:rsid w:val="00BC54A2"/>
    <w:rsid w:val="00BD5559"/>
    <w:rsid w:val="00BE63DF"/>
    <w:rsid w:val="00C406DE"/>
    <w:rsid w:val="00C41657"/>
    <w:rsid w:val="00C41B7E"/>
    <w:rsid w:val="00C45206"/>
    <w:rsid w:val="00C7121F"/>
    <w:rsid w:val="00C85B50"/>
    <w:rsid w:val="00C95EC4"/>
    <w:rsid w:val="00CA32D7"/>
    <w:rsid w:val="00CA5EA3"/>
    <w:rsid w:val="00CE0145"/>
    <w:rsid w:val="00D44A2C"/>
    <w:rsid w:val="00D54403"/>
    <w:rsid w:val="00D75F24"/>
    <w:rsid w:val="00D776C1"/>
    <w:rsid w:val="00D934AB"/>
    <w:rsid w:val="00DD641A"/>
    <w:rsid w:val="00DF6188"/>
    <w:rsid w:val="00E04049"/>
    <w:rsid w:val="00E338CE"/>
    <w:rsid w:val="00E51E7D"/>
    <w:rsid w:val="00E54146"/>
    <w:rsid w:val="00E96718"/>
    <w:rsid w:val="00EB2CC1"/>
    <w:rsid w:val="00F450BE"/>
    <w:rsid w:val="00F5273C"/>
    <w:rsid w:val="00F7149A"/>
    <w:rsid w:val="00F812BA"/>
    <w:rsid w:val="00FA4137"/>
    <w:rsid w:val="00FD03EF"/>
    <w:rsid w:val="00FD0B85"/>
    <w:rsid w:val="00FD7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B253C"/>
  <w15:docId w15:val="{C277D116-0A15-4E78-9BD9-59602391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0286"/>
  </w:style>
  <w:style w:type="paragraph" w:styleId="Heading4">
    <w:name w:val="heading 4"/>
    <w:basedOn w:val="Normal"/>
    <w:link w:val="Heading4Char"/>
    <w:uiPriority w:val="9"/>
    <w:qFormat/>
    <w:rsid w:val="00F812BA"/>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link w:val="Heading6Char"/>
    <w:uiPriority w:val="9"/>
    <w:qFormat/>
    <w:rsid w:val="00F812BA"/>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812BA"/>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
    <w:rsid w:val="00F812BA"/>
    <w:rPr>
      <w:rFonts w:ascii="Times New Roman" w:eastAsia="Times New Roman" w:hAnsi="Times New Roman" w:cs="Times New Roman"/>
      <w:b/>
      <w:bCs/>
      <w:sz w:val="15"/>
      <w:szCs w:val="15"/>
    </w:rPr>
  </w:style>
  <w:style w:type="character" w:styleId="Strong">
    <w:name w:val="Strong"/>
    <w:basedOn w:val="DefaultParagraphFont"/>
    <w:uiPriority w:val="22"/>
    <w:qFormat/>
    <w:rsid w:val="00F812BA"/>
    <w:rPr>
      <w:b/>
      <w:bCs/>
    </w:rPr>
  </w:style>
  <w:style w:type="paragraph" w:styleId="NormalWeb">
    <w:name w:val="Normal (Web)"/>
    <w:basedOn w:val="Normal"/>
    <w:uiPriority w:val="99"/>
    <w:unhideWhenUsed/>
    <w:rsid w:val="00F812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12BA"/>
    <w:rPr>
      <w:color w:val="0000FF"/>
      <w:u w:val="single"/>
    </w:rPr>
  </w:style>
  <w:style w:type="character" w:styleId="Emphasis">
    <w:name w:val="Emphasis"/>
    <w:basedOn w:val="DefaultParagraphFont"/>
    <w:uiPriority w:val="20"/>
    <w:qFormat/>
    <w:rsid w:val="00F812BA"/>
    <w:rPr>
      <w:i/>
      <w:iCs/>
    </w:rPr>
  </w:style>
  <w:style w:type="paragraph" w:styleId="BalloonText">
    <w:name w:val="Balloon Text"/>
    <w:basedOn w:val="Normal"/>
    <w:link w:val="BalloonTextChar"/>
    <w:uiPriority w:val="99"/>
    <w:semiHidden/>
    <w:unhideWhenUsed/>
    <w:rsid w:val="00F812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2BA"/>
    <w:rPr>
      <w:rFonts w:ascii="Tahoma" w:hAnsi="Tahoma" w:cs="Tahoma"/>
      <w:sz w:val="16"/>
      <w:szCs w:val="16"/>
    </w:rPr>
  </w:style>
  <w:style w:type="paragraph" w:styleId="ListParagraph">
    <w:name w:val="List Paragraph"/>
    <w:basedOn w:val="Normal"/>
    <w:uiPriority w:val="34"/>
    <w:qFormat/>
    <w:rsid w:val="00FD7A75"/>
    <w:pPr>
      <w:ind w:left="720"/>
      <w:contextualSpacing/>
    </w:pPr>
  </w:style>
  <w:style w:type="paragraph" w:customStyle="1" w:styleId="Default">
    <w:name w:val="Default"/>
    <w:rsid w:val="00FD7A75"/>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B458E1"/>
    <w:rPr>
      <w:color w:val="605E5C"/>
      <w:shd w:val="clear" w:color="auto" w:fill="E1DFDD"/>
    </w:rPr>
  </w:style>
  <w:style w:type="character" w:styleId="FollowedHyperlink">
    <w:name w:val="FollowedHyperlink"/>
    <w:basedOn w:val="DefaultParagraphFont"/>
    <w:uiPriority w:val="99"/>
    <w:semiHidden/>
    <w:unhideWhenUsed/>
    <w:rsid w:val="00FD0B85"/>
    <w:rPr>
      <w:color w:val="800080" w:themeColor="followedHyperlink"/>
      <w:u w:val="single"/>
    </w:rPr>
  </w:style>
  <w:style w:type="character" w:customStyle="1" w:styleId="UnresolvedMention2">
    <w:name w:val="Unresolved Mention2"/>
    <w:basedOn w:val="DefaultParagraphFont"/>
    <w:uiPriority w:val="99"/>
    <w:semiHidden/>
    <w:unhideWhenUsed/>
    <w:rsid w:val="00236D1D"/>
    <w:rPr>
      <w:color w:val="605E5C"/>
      <w:shd w:val="clear" w:color="auto" w:fill="E1DFDD"/>
    </w:rPr>
  </w:style>
  <w:style w:type="paragraph" w:customStyle="1" w:styleId="TableParagraph">
    <w:name w:val="Table Paragraph"/>
    <w:basedOn w:val="Normal"/>
    <w:uiPriority w:val="1"/>
    <w:qFormat/>
    <w:rsid w:val="004D4F13"/>
    <w:pPr>
      <w:widowControl w:val="0"/>
      <w:autoSpaceDE w:val="0"/>
      <w:autoSpaceDN w:val="0"/>
      <w:spacing w:before="1" w:after="0" w:line="240" w:lineRule="auto"/>
      <w:jc w:val="center"/>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545951"/>
    <w:rPr>
      <w:sz w:val="16"/>
      <w:szCs w:val="16"/>
    </w:rPr>
  </w:style>
  <w:style w:type="paragraph" w:styleId="CommentText">
    <w:name w:val="annotation text"/>
    <w:basedOn w:val="Normal"/>
    <w:link w:val="CommentTextChar"/>
    <w:uiPriority w:val="99"/>
    <w:semiHidden/>
    <w:unhideWhenUsed/>
    <w:rsid w:val="00545951"/>
    <w:pPr>
      <w:spacing w:line="240" w:lineRule="auto"/>
    </w:pPr>
    <w:rPr>
      <w:sz w:val="20"/>
      <w:szCs w:val="20"/>
    </w:rPr>
  </w:style>
  <w:style w:type="character" w:customStyle="1" w:styleId="CommentTextChar">
    <w:name w:val="Comment Text Char"/>
    <w:basedOn w:val="DefaultParagraphFont"/>
    <w:link w:val="CommentText"/>
    <w:uiPriority w:val="99"/>
    <w:semiHidden/>
    <w:rsid w:val="00545951"/>
    <w:rPr>
      <w:sz w:val="20"/>
      <w:szCs w:val="20"/>
    </w:rPr>
  </w:style>
  <w:style w:type="paragraph" w:styleId="CommentSubject">
    <w:name w:val="annotation subject"/>
    <w:basedOn w:val="CommentText"/>
    <w:next w:val="CommentText"/>
    <w:link w:val="CommentSubjectChar"/>
    <w:uiPriority w:val="99"/>
    <w:semiHidden/>
    <w:unhideWhenUsed/>
    <w:rsid w:val="00545951"/>
    <w:rPr>
      <w:b/>
      <w:bCs/>
    </w:rPr>
  </w:style>
  <w:style w:type="character" w:customStyle="1" w:styleId="CommentSubjectChar">
    <w:name w:val="Comment Subject Char"/>
    <w:basedOn w:val="CommentTextChar"/>
    <w:link w:val="CommentSubject"/>
    <w:uiPriority w:val="99"/>
    <w:semiHidden/>
    <w:rsid w:val="00545951"/>
    <w:rPr>
      <w:b/>
      <w:bCs/>
      <w:sz w:val="20"/>
      <w:szCs w:val="20"/>
    </w:rPr>
  </w:style>
  <w:style w:type="character" w:customStyle="1" w:styleId="UnresolvedMention3">
    <w:name w:val="Unresolved Mention3"/>
    <w:basedOn w:val="DefaultParagraphFont"/>
    <w:uiPriority w:val="99"/>
    <w:semiHidden/>
    <w:unhideWhenUsed/>
    <w:rsid w:val="008B169C"/>
    <w:rPr>
      <w:color w:val="605E5C"/>
      <w:shd w:val="clear" w:color="auto" w:fill="E1DFDD"/>
    </w:rPr>
  </w:style>
  <w:style w:type="character" w:styleId="UnresolvedMention">
    <w:name w:val="Unresolved Mention"/>
    <w:basedOn w:val="DefaultParagraphFont"/>
    <w:uiPriority w:val="99"/>
    <w:semiHidden/>
    <w:unhideWhenUsed/>
    <w:rsid w:val="008C3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73390">
      <w:bodyDiv w:val="1"/>
      <w:marLeft w:val="0"/>
      <w:marRight w:val="0"/>
      <w:marTop w:val="0"/>
      <w:marBottom w:val="0"/>
      <w:divBdr>
        <w:top w:val="none" w:sz="0" w:space="0" w:color="auto"/>
        <w:left w:val="none" w:sz="0" w:space="0" w:color="auto"/>
        <w:bottom w:val="none" w:sz="0" w:space="0" w:color="auto"/>
        <w:right w:val="none" w:sz="0" w:space="0" w:color="auto"/>
      </w:divBdr>
      <w:divsChild>
        <w:div w:id="1542745307">
          <w:marLeft w:val="0"/>
          <w:marRight w:val="0"/>
          <w:marTop w:val="0"/>
          <w:marBottom w:val="0"/>
          <w:divBdr>
            <w:top w:val="none" w:sz="0" w:space="0" w:color="auto"/>
            <w:left w:val="none" w:sz="0" w:space="0" w:color="auto"/>
            <w:bottom w:val="none" w:sz="0" w:space="0" w:color="auto"/>
            <w:right w:val="none" w:sz="0" w:space="0" w:color="auto"/>
          </w:divBdr>
        </w:div>
        <w:div w:id="601958952">
          <w:marLeft w:val="0"/>
          <w:marRight w:val="0"/>
          <w:marTop w:val="0"/>
          <w:marBottom w:val="0"/>
          <w:divBdr>
            <w:top w:val="none" w:sz="0" w:space="0" w:color="auto"/>
            <w:left w:val="none" w:sz="0" w:space="0" w:color="auto"/>
            <w:bottom w:val="none" w:sz="0" w:space="0" w:color="auto"/>
            <w:right w:val="none" w:sz="0" w:space="0" w:color="auto"/>
          </w:divBdr>
        </w:div>
        <w:div w:id="1672835353">
          <w:marLeft w:val="0"/>
          <w:marRight w:val="0"/>
          <w:marTop w:val="0"/>
          <w:marBottom w:val="0"/>
          <w:divBdr>
            <w:top w:val="none" w:sz="0" w:space="0" w:color="auto"/>
            <w:left w:val="none" w:sz="0" w:space="0" w:color="auto"/>
            <w:bottom w:val="none" w:sz="0" w:space="0" w:color="auto"/>
            <w:right w:val="none" w:sz="0" w:space="0" w:color="auto"/>
          </w:divBdr>
        </w:div>
        <w:div w:id="140733304">
          <w:marLeft w:val="0"/>
          <w:marRight w:val="0"/>
          <w:marTop w:val="0"/>
          <w:marBottom w:val="0"/>
          <w:divBdr>
            <w:top w:val="none" w:sz="0" w:space="0" w:color="auto"/>
            <w:left w:val="none" w:sz="0" w:space="0" w:color="auto"/>
            <w:bottom w:val="none" w:sz="0" w:space="0" w:color="auto"/>
            <w:right w:val="none" w:sz="0" w:space="0" w:color="auto"/>
          </w:divBdr>
        </w:div>
        <w:div w:id="202982298">
          <w:marLeft w:val="0"/>
          <w:marRight w:val="0"/>
          <w:marTop w:val="0"/>
          <w:marBottom w:val="0"/>
          <w:divBdr>
            <w:top w:val="none" w:sz="0" w:space="0" w:color="auto"/>
            <w:left w:val="none" w:sz="0" w:space="0" w:color="auto"/>
            <w:bottom w:val="none" w:sz="0" w:space="0" w:color="auto"/>
            <w:right w:val="none" w:sz="0" w:space="0" w:color="auto"/>
          </w:divBdr>
        </w:div>
      </w:divsChild>
    </w:div>
    <w:div w:id="720401308">
      <w:bodyDiv w:val="1"/>
      <w:marLeft w:val="0"/>
      <w:marRight w:val="0"/>
      <w:marTop w:val="0"/>
      <w:marBottom w:val="0"/>
      <w:divBdr>
        <w:top w:val="none" w:sz="0" w:space="0" w:color="auto"/>
        <w:left w:val="none" w:sz="0" w:space="0" w:color="auto"/>
        <w:bottom w:val="none" w:sz="0" w:space="0" w:color="auto"/>
        <w:right w:val="none" w:sz="0" w:space="0" w:color="auto"/>
      </w:divBdr>
    </w:div>
    <w:div w:id="1423792166">
      <w:bodyDiv w:val="1"/>
      <w:marLeft w:val="0"/>
      <w:marRight w:val="0"/>
      <w:marTop w:val="0"/>
      <w:marBottom w:val="0"/>
      <w:divBdr>
        <w:top w:val="none" w:sz="0" w:space="0" w:color="auto"/>
        <w:left w:val="none" w:sz="0" w:space="0" w:color="auto"/>
        <w:bottom w:val="none" w:sz="0" w:space="0" w:color="auto"/>
        <w:right w:val="none" w:sz="0" w:space="0" w:color="auto"/>
      </w:divBdr>
    </w:div>
    <w:div w:id="1538279807">
      <w:bodyDiv w:val="1"/>
      <w:marLeft w:val="0"/>
      <w:marRight w:val="0"/>
      <w:marTop w:val="0"/>
      <w:marBottom w:val="0"/>
      <w:divBdr>
        <w:top w:val="none" w:sz="0" w:space="0" w:color="auto"/>
        <w:left w:val="none" w:sz="0" w:space="0" w:color="auto"/>
        <w:bottom w:val="none" w:sz="0" w:space="0" w:color="auto"/>
        <w:right w:val="none" w:sz="0" w:space="0" w:color="auto"/>
      </w:divBdr>
    </w:div>
    <w:div w:id="1633944564">
      <w:bodyDiv w:val="1"/>
      <w:marLeft w:val="0"/>
      <w:marRight w:val="0"/>
      <w:marTop w:val="0"/>
      <w:marBottom w:val="0"/>
      <w:divBdr>
        <w:top w:val="none" w:sz="0" w:space="0" w:color="auto"/>
        <w:left w:val="none" w:sz="0" w:space="0" w:color="auto"/>
        <w:bottom w:val="none" w:sz="0" w:space="0" w:color="auto"/>
        <w:right w:val="none" w:sz="0" w:space="0" w:color="auto"/>
      </w:divBdr>
    </w:div>
    <w:div w:id="165144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ns.ac.rs/index.php/component/jdownloads/send/59-erazmus-ka1/347-kriterijumi-za-bodovanje-i-rangiranje" TargetMode="External"/><Relationship Id="rId13" Type="http://schemas.openxmlformats.org/officeDocument/2006/relationships/hyperlink" Target="http://www.uns.ac.rs/index.php/component/jdownloads/send/35-pravilnici/122-pravilnik-o-mobilnosti-studenata-i-akademskom-priznavanju-perioda-mobilnosti-2" TargetMode="External"/><Relationship Id="rId18" Type="http://schemas.openxmlformats.org/officeDocument/2006/relationships/hyperlink" Target="http://www.uns.ac.rs/index.php/component/jdownloads/send/59-erazmus-ka1/346-obrazac-invalidit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uns.ac.rs/index.php/component/jdownloads/send/35-pravilnici/122-pravilnik-o-mobilnosti-studenata-i-akademskom-priznavanju-perioda-mobilnosti-2" TargetMode="External"/><Relationship Id="rId17" Type="http://schemas.openxmlformats.org/officeDocument/2006/relationships/hyperlink" Target="http://www.uns.ac.rs/index.php/component/jdownloads/send/59-erazmus-ka1/346-obrazac-invaliditet" TargetMode="External"/><Relationship Id="rId2" Type="http://schemas.openxmlformats.org/officeDocument/2006/relationships/numbering" Target="numbering.xml"/><Relationship Id="rId16" Type="http://schemas.openxmlformats.org/officeDocument/2006/relationships/hyperlink" Target="https://erasmusplus.rs/erazmus-program/ciljne-grupe-za-inkluziju-u-okviru-erazmus-plus-programa/" TargetMode="External"/><Relationship Id="rId20" Type="http://schemas.openxmlformats.org/officeDocument/2006/relationships/hyperlink" Target="https://academy.europa.eu/local/euacademy/pages/faq/category.php?id=8" TargetMode="External"/><Relationship Id="rId1" Type="http://schemas.openxmlformats.org/officeDocument/2006/relationships/customXml" Target="../customXml/item1.xml"/><Relationship Id="rId6" Type="http://schemas.openxmlformats.org/officeDocument/2006/relationships/hyperlink" Target="http://www.uns.ac.rs/index.php/component/jdownloads/send/59-erazmus-ka1/347-kriterijumi-za-bodovanje-i-rangiranje" TargetMode="External"/><Relationship Id="rId11" Type="http://schemas.openxmlformats.org/officeDocument/2006/relationships/hyperlink" Target="http://www.uns.ac.rs/index.php/component/jdownloads/send/35-pravilnici/332-pravilnik-erazmus-projekti-mobilnosti"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uns.ac.rs/index.php/component/jdownloads/send/35-pravilnici/332-pravilnik-erazmus-projekti-mobilnosti" TargetMode="External"/><Relationship Id="rId19" Type="http://schemas.openxmlformats.org/officeDocument/2006/relationships/hyperlink" Target="https://academy.europa.eu/" TargetMode="External"/><Relationship Id="rId4" Type="http://schemas.openxmlformats.org/officeDocument/2006/relationships/settings" Target="settings.xml"/><Relationship Id="rId9" Type="http://schemas.openxmlformats.org/officeDocument/2006/relationships/hyperlink" Target="https://www.uns.ac.rs/index.php/cir/7794-ka131-dokumentacija-studenti" TargetMode="External"/><Relationship Id="rId14" Type="http://schemas.openxmlformats.org/officeDocument/2006/relationships/hyperlink" Target="http://www.uns.ac.rs/index.php/component/jdownloads/send/59-erazmus-ka1/345-izjava-socioekonomski-stat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A4926-DC19-4ECA-AAAD-08AFAC4CC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7</Pages>
  <Words>1950</Words>
  <Characters>11120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Ivana Vujkov</cp:lastModifiedBy>
  <cp:revision>9</cp:revision>
  <cp:lastPrinted>2023-11-16T11:06:00Z</cp:lastPrinted>
  <dcterms:created xsi:type="dcterms:W3CDTF">2023-11-16T10:35:00Z</dcterms:created>
  <dcterms:modified xsi:type="dcterms:W3CDTF">2024-01-16T08:54:00Z</dcterms:modified>
</cp:coreProperties>
</file>